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D13D8" w14:textId="62D7A5B3" w:rsidR="00D759AB" w:rsidRPr="009866E4" w:rsidRDefault="00D759AB" w:rsidP="00D759AB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>
        <w:rPr>
          <w:rFonts w:ascii="Times New Roman" w:hAnsi="Times New Roman" w:cs="Times New Roman"/>
          <w:sz w:val="22"/>
          <w:szCs w:val="22"/>
        </w:rPr>
        <w:t>2-Bis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0F5B49">
        <w:rPr>
          <w:rFonts w:ascii="Times New Roman" w:hAnsi="Times New Roman" w:cs="Times New Roman"/>
          <w:sz w:val="22"/>
          <w:szCs w:val="22"/>
        </w:rPr>
        <w:t>15325</w:t>
      </w:r>
    </w:p>
    <w:p w14:paraId="656F4332" w14:textId="77777777" w:rsidR="00D759AB" w:rsidRPr="009866E4" w:rsidRDefault="00D759AB" w:rsidP="00D759AB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Hefei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China, October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14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18</w:t>
      </w:r>
      <w:r w:rsidRPr="009866E4">
        <w:rPr>
          <w:b/>
          <w:sz w:val="22"/>
          <w:szCs w:val="22"/>
        </w:rPr>
        <w:t>, 2024</w:t>
      </w:r>
    </w:p>
    <w:p w14:paraId="6DDCE159" w14:textId="1E2399B2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AB71F5">
        <w:rPr>
          <w:rFonts w:ascii="Times New Roman" w:hAnsi="Times New Roman" w:cs="Times New Roman"/>
          <w:b w:val="0"/>
          <w:bCs/>
          <w:sz w:val="22"/>
          <w:szCs w:val="22"/>
        </w:rPr>
        <w:t>6</w:t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 w:rsidRPr="00B56EA0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413F3B" w:rsidRPr="00B56EA0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F174BA" w:rsidRPr="00B56EA0">
        <w:rPr>
          <w:rFonts w:ascii="Times New Roman" w:hAnsi="Times New Roman" w:cs="Times New Roman"/>
          <w:b w:val="0"/>
          <w:bCs/>
          <w:sz w:val="22"/>
          <w:szCs w:val="22"/>
        </w:rPr>
        <w:t>1.</w:t>
      </w:r>
      <w:r w:rsidR="00102EA1" w:rsidRPr="00B56EA0">
        <w:rPr>
          <w:rFonts w:ascii="Times New Roman" w:hAnsi="Times New Roman" w:cs="Times New Roman"/>
          <w:b w:val="0"/>
          <w:bCs/>
          <w:sz w:val="22"/>
          <w:szCs w:val="22"/>
        </w:rPr>
        <w:t>3.</w:t>
      </w:r>
      <w:r w:rsidR="0093646F" w:rsidRPr="00B56EA0">
        <w:rPr>
          <w:rFonts w:ascii="Times New Roman" w:hAnsi="Times New Roman" w:cs="Times New Roman"/>
          <w:b w:val="0"/>
          <w:bCs/>
          <w:sz w:val="22"/>
          <w:szCs w:val="22"/>
        </w:rPr>
        <w:t>4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7AA48B90" w:rsidR="00D309CC" w:rsidRPr="00942D03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2D03" w:rsidRPr="00942D03">
        <w:rPr>
          <w:rFonts w:ascii="Times New Roman" w:hAnsi="Times New Roman" w:cs="Times New Roman"/>
          <w:b w:val="0"/>
          <w:bCs/>
          <w:sz w:val="22"/>
          <w:szCs w:val="22"/>
        </w:rPr>
        <w:t xml:space="preserve">Views On 6Rx REFSENS evaluation and SRS IL </w:t>
      </w:r>
      <w:r w:rsidR="000F5B49">
        <w:rPr>
          <w:rFonts w:ascii="Times New Roman" w:hAnsi="Times New Roman" w:cs="Times New Roman"/>
          <w:b w:val="0"/>
          <w:bCs/>
          <w:sz w:val="22"/>
          <w:szCs w:val="22"/>
        </w:rPr>
        <w:t>i</w:t>
      </w:r>
      <w:r w:rsidR="00942D03" w:rsidRPr="00942D03">
        <w:rPr>
          <w:rFonts w:ascii="Times New Roman" w:hAnsi="Times New Roman" w:cs="Times New Roman"/>
          <w:b w:val="0"/>
          <w:bCs/>
          <w:sz w:val="22"/>
          <w:szCs w:val="22"/>
        </w:rPr>
        <w:t>mbalance solution</w:t>
      </w:r>
      <w:r w:rsidR="009475CC" w:rsidRPr="00942D03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 </w:t>
      </w:r>
    </w:p>
    <w:p w14:paraId="052B1E0C" w14:textId="2372CCDC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B56EA0">
        <w:rPr>
          <w:rFonts w:ascii="Times New Roman" w:eastAsiaTheme="minorEastAsia" w:hAnsi="Times New Roman" w:cs="Times New Roman"/>
          <w:b w:val="0"/>
          <w:bCs/>
          <w:sz w:val="22"/>
          <w:szCs w:val="22"/>
        </w:rPr>
        <w:t>NR_ENDC_RF_Ph4-Core</w:t>
      </w:r>
    </w:p>
    <w:p w14:paraId="6C6D1281" w14:textId="50918C40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B56EA0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 w:rsidRPr="00B56EA0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EF66098" w14:textId="11013D13" w:rsidR="00C663BB" w:rsidRDefault="001D06F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657877">
        <w:rPr>
          <w:rFonts w:eastAsia="SimSun"/>
          <w:bCs/>
          <w:sz w:val="20"/>
          <w:szCs w:val="20"/>
          <w:lang w:eastAsia="zh-CN"/>
        </w:rPr>
        <w:t>In the previous RAN4 meeting (Meeting #11</w:t>
      </w:r>
      <w:r w:rsidR="00695D2B" w:rsidRPr="00657877">
        <w:rPr>
          <w:rFonts w:eastAsia="SimSun"/>
          <w:bCs/>
          <w:sz w:val="20"/>
          <w:szCs w:val="20"/>
          <w:lang w:eastAsia="zh-CN"/>
        </w:rPr>
        <w:t>2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, </w:t>
      </w:r>
      <w:r w:rsidR="00695D2B" w:rsidRPr="00657877">
        <w:rPr>
          <w:rFonts w:eastAsia="SimSun"/>
          <w:bCs/>
          <w:sz w:val="20"/>
          <w:szCs w:val="20"/>
          <w:lang w:eastAsia="zh-CN"/>
        </w:rPr>
        <w:t>Maastricht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, </w:t>
      </w:r>
      <w:r w:rsidR="00695D2B" w:rsidRPr="00657877">
        <w:rPr>
          <w:rFonts w:eastAsia="SimSun"/>
          <w:bCs/>
          <w:sz w:val="20"/>
          <w:szCs w:val="20"/>
          <w:lang w:eastAsia="zh-CN"/>
        </w:rPr>
        <w:t>Nether</w:t>
      </w:r>
      <w:r w:rsidR="00657877" w:rsidRPr="00657877">
        <w:rPr>
          <w:rFonts w:eastAsia="SimSun"/>
          <w:bCs/>
          <w:sz w:val="20"/>
          <w:szCs w:val="20"/>
          <w:lang w:eastAsia="zh-CN"/>
        </w:rPr>
        <w:t>lands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, </w:t>
      </w:r>
      <w:r w:rsidR="00657877" w:rsidRPr="00657877">
        <w:rPr>
          <w:rFonts w:eastAsia="SimSun"/>
          <w:bCs/>
          <w:sz w:val="20"/>
          <w:szCs w:val="20"/>
          <w:lang w:eastAsia="zh-CN"/>
        </w:rPr>
        <w:t>August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 </w:t>
      </w:r>
      <w:r w:rsidR="00657877" w:rsidRPr="00657877">
        <w:rPr>
          <w:rFonts w:eastAsia="SimSun"/>
          <w:bCs/>
          <w:sz w:val="20"/>
          <w:szCs w:val="20"/>
          <w:lang w:eastAsia="zh-CN"/>
        </w:rPr>
        <w:t>19</w:t>
      </w:r>
      <w:r w:rsidRPr="00657877">
        <w:rPr>
          <w:rFonts w:eastAsia="SimSun"/>
          <w:bCs/>
          <w:sz w:val="20"/>
          <w:szCs w:val="20"/>
          <w:lang w:eastAsia="zh-CN"/>
        </w:rPr>
        <w:t>-</w:t>
      </w:r>
      <w:r w:rsidR="007661BE" w:rsidRPr="00657877">
        <w:rPr>
          <w:rFonts w:eastAsia="SimSun"/>
          <w:bCs/>
          <w:sz w:val="20"/>
          <w:szCs w:val="20"/>
          <w:lang w:eastAsia="zh-CN"/>
        </w:rPr>
        <w:t>2</w:t>
      </w:r>
      <w:r w:rsidR="00657877" w:rsidRPr="00657877">
        <w:rPr>
          <w:rFonts w:eastAsia="SimSun"/>
          <w:bCs/>
          <w:sz w:val="20"/>
          <w:szCs w:val="20"/>
          <w:lang w:eastAsia="zh-CN"/>
        </w:rPr>
        <w:t>3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, 2024), discussions were held on the requirements for 6Rx for handheld and FWA, which are parts of the </w:t>
      </w:r>
      <w:r w:rsidR="0093646F" w:rsidRPr="00657877">
        <w:rPr>
          <w:rFonts w:eastAsia="SimSun"/>
          <w:bCs/>
          <w:sz w:val="20"/>
          <w:szCs w:val="20"/>
          <w:lang w:eastAsia="zh-CN"/>
        </w:rPr>
        <w:t xml:space="preserve">new </w:t>
      </w:r>
      <w:r w:rsidRPr="00657877">
        <w:rPr>
          <w:rFonts w:eastAsia="SimSun"/>
          <w:bCs/>
          <w:sz w:val="20"/>
          <w:szCs w:val="20"/>
          <w:lang w:eastAsia="zh-CN"/>
        </w:rPr>
        <w:t xml:space="preserve"> Release 19 </w:t>
      </w:r>
      <w:r w:rsidR="0093646F" w:rsidRPr="00657877">
        <w:rPr>
          <w:rFonts w:eastAsia="SimSun"/>
          <w:bCs/>
          <w:sz w:val="20"/>
          <w:szCs w:val="20"/>
          <w:lang w:eastAsia="zh-CN"/>
        </w:rPr>
        <w:t>WID on RF enhancements for NR FR1/FR2 and EN-DC</w:t>
      </w:r>
      <w:r w:rsidR="005F7076" w:rsidRPr="00657877">
        <w:rPr>
          <w:rFonts w:eastAsia="SimSun"/>
          <w:bCs/>
          <w:sz w:val="20"/>
          <w:szCs w:val="20"/>
          <w:lang w:eastAsia="zh-CN"/>
        </w:rPr>
        <w:t xml:space="preserve"> (</w:t>
      </w:r>
      <w:r w:rsidR="005F7076" w:rsidRPr="00657877">
        <w:rPr>
          <w:color w:val="1D1C1D"/>
          <w:sz w:val="20"/>
          <w:szCs w:val="20"/>
          <w:shd w:val="clear" w:color="auto" w:fill="F8F8F8"/>
        </w:rPr>
        <w:t>NR_ENDC_RF_Ph4)</w:t>
      </w:r>
      <w:r w:rsidR="009335CD" w:rsidRPr="00657877">
        <w:rPr>
          <w:rFonts w:eastAsia="SimSun"/>
          <w:bCs/>
          <w:sz w:val="20"/>
          <w:szCs w:val="20"/>
          <w:lang w:eastAsia="zh-CN"/>
        </w:rPr>
        <w:t xml:space="preserve">. </w:t>
      </w:r>
      <w:r w:rsidR="00657877">
        <w:rPr>
          <w:rFonts w:eastAsia="SimSun"/>
          <w:bCs/>
          <w:sz w:val="20"/>
          <w:szCs w:val="20"/>
          <w:lang w:eastAsia="zh-CN"/>
        </w:rPr>
        <w:t>The WF capture</w:t>
      </w:r>
      <w:r w:rsidR="00C663BB">
        <w:rPr>
          <w:rFonts w:eastAsia="SimSun"/>
          <w:bCs/>
          <w:sz w:val="20"/>
          <w:szCs w:val="20"/>
          <w:lang w:eastAsia="zh-CN"/>
        </w:rPr>
        <w:t>s</w:t>
      </w:r>
      <w:r w:rsidR="00657877">
        <w:rPr>
          <w:rFonts w:eastAsia="SimSun"/>
          <w:bCs/>
          <w:sz w:val="20"/>
          <w:szCs w:val="20"/>
          <w:lang w:eastAsia="zh-CN"/>
        </w:rPr>
        <w:t xml:space="preserve"> the </w:t>
      </w:r>
      <w:r w:rsidR="00C663BB">
        <w:rPr>
          <w:rFonts w:eastAsia="SimSun"/>
          <w:bCs/>
          <w:sz w:val="20"/>
          <w:szCs w:val="20"/>
          <w:lang w:eastAsia="zh-CN"/>
        </w:rPr>
        <w:t>decisions made on several aspects debated during the meeting [</w:t>
      </w:r>
      <w:r w:rsidR="00F87485">
        <w:rPr>
          <w:rFonts w:eastAsia="SimSun"/>
          <w:bCs/>
          <w:sz w:val="20"/>
          <w:szCs w:val="20"/>
          <w:lang w:eastAsia="zh-CN"/>
        </w:rPr>
        <w:t>1</w:t>
      </w:r>
      <w:r w:rsidR="00C663BB">
        <w:rPr>
          <w:rFonts w:eastAsia="SimSun"/>
          <w:bCs/>
          <w:sz w:val="20"/>
          <w:szCs w:val="20"/>
          <w:lang w:eastAsia="zh-CN"/>
        </w:rPr>
        <w:t>]. Below, we highlighted two of the remaining open issues taken from the meeting WF:</w:t>
      </w:r>
    </w:p>
    <w:p w14:paraId="3F9BA384" w14:textId="77777777" w:rsidR="00C663BB" w:rsidRDefault="00C663BB" w:rsidP="00C663BB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>Verification of 6Rx REFSENS requirements</w:t>
      </w:r>
    </w:p>
    <w:p w14:paraId="243B2969" w14:textId="009A0BBF" w:rsidR="007E6717" w:rsidRPr="00C663BB" w:rsidRDefault="00C663BB" w:rsidP="00C663BB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Whether a solution is needed to address the SRS IL imbalance issue </w:t>
      </w:r>
    </w:p>
    <w:p w14:paraId="3E90BAC5" w14:textId="77777777" w:rsidR="00B35BCB" w:rsidRPr="00657877" w:rsidRDefault="00B35BC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5BCB" w14:paraId="0BE2CEA1" w14:textId="77777777" w:rsidTr="003507E5">
        <w:tc>
          <w:tcPr>
            <w:tcW w:w="9876" w:type="dxa"/>
            <w:shd w:val="clear" w:color="auto" w:fill="E7E6E6" w:themeFill="background2"/>
          </w:tcPr>
          <w:p w14:paraId="23BDB196" w14:textId="3D1C051A" w:rsidR="00695D2B" w:rsidRPr="00695D2B" w:rsidRDefault="00695D2B" w:rsidP="00695D2B">
            <w:pPr>
              <w:pStyle w:val="Heading1"/>
              <w:rPr>
                <w:rFonts w:ascii="Times New Roman" w:hAnsi="Times New Roman"/>
                <w:b/>
                <w:bCs/>
                <w:sz w:val="22"/>
                <w:szCs w:val="22"/>
                <w:lang w:eastAsia="zh-CN"/>
              </w:rPr>
            </w:pPr>
            <w:r w:rsidRPr="00695D2B">
              <w:rPr>
                <w:rFonts w:ascii="Times New Roman" w:hAnsi="Times New Roman"/>
                <w:b/>
                <w:bCs/>
                <w:sz w:val="22"/>
                <w:szCs w:val="22"/>
              </w:rPr>
              <w:t>Topic 1:</w:t>
            </w:r>
            <w:r w:rsidRPr="00695D2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695D2B">
              <w:rPr>
                <w:rFonts w:ascii="Times New Roman" w:hAnsi="Times New Roman"/>
                <w:b/>
                <w:bCs/>
                <w:sz w:val="22"/>
                <w:szCs w:val="22"/>
                <w:lang w:val="pt-BR"/>
              </w:rPr>
              <w:t>REFSENS (delta R</w:t>
            </w:r>
            <w:r w:rsidRPr="00695D2B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pt-BR"/>
              </w:rPr>
              <w:t>IB,6R</w:t>
            </w:r>
            <w:r w:rsidRPr="00695D2B">
              <w:rPr>
                <w:rFonts w:ascii="Times New Roman" w:hAnsi="Times New Roman"/>
                <w:b/>
                <w:bCs/>
                <w:sz w:val="22"/>
                <w:szCs w:val="22"/>
                <w:lang w:val="pt-BR"/>
              </w:rPr>
              <w:t>)</w:t>
            </w:r>
          </w:p>
          <w:p w14:paraId="3F52866F" w14:textId="77777777" w:rsidR="00695D2B" w:rsidRPr="00695D2B" w:rsidRDefault="00695D2B" w:rsidP="00695D2B">
            <w:pPr>
              <w:pStyle w:val="Heading2"/>
              <w:ind w:left="0" w:firstLine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95D2B">
              <w:rPr>
                <w:rFonts w:ascii="Times New Roman" w:hAnsi="Times New Roman"/>
                <w:sz w:val="22"/>
                <w:szCs w:val="22"/>
              </w:rPr>
              <w:t>Sub-topic 1-1:</w:t>
            </w:r>
            <w:r w:rsidRPr="00695D2B">
              <w:rPr>
                <w:rFonts w:ascii="Times New Roman" w:hAnsi="Times New Roman"/>
                <w:sz w:val="22"/>
                <w:szCs w:val="22"/>
              </w:rPr>
              <w:tab/>
              <w:t>General considerations for specifying ΔR</w:t>
            </w:r>
            <w:r w:rsidRPr="00695D2B">
              <w:rPr>
                <w:rFonts w:ascii="Times New Roman" w:hAnsi="Times New Roman"/>
                <w:sz w:val="22"/>
                <w:szCs w:val="22"/>
                <w:vertAlign w:val="subscript"/>
              </w:rPr>
              <w:t>IB,6R</w:t>
            </w:r>
            <w:r w:rsidRPr="00695D2B">
              <w:rPr>
                <w:rFonts w:ascii="Times New Roman" w:hAnsi="Times New Roman"/>
                <w:sz w:val="22"/>
                <w:szCs w:val="22"/>
              </w:rPr>
              <w:t xml:space="preserve"> value</w:t>
            </w:r>
          </w:p>
          <w:p w14:paraId="2EC12E0D" w14:textId="77777777" w:rsidR="00695D2B" w:rsidRPr="00695D2B" w:rsidRDefault="00695D2B" w:rsidP="00695D2B">
            <w:pPr>
              <w:rPr>
                <w:b/>
                <w:sz w:val="22"/>
                <w:szCs w:val="22"/>
                <w:u w:val="single"/>
                <w:lang w:eastAsia="ko-KR"/>
              </w:rPr>
            </w:pPr>
            <w:r w:rsidRPr="00695D2B">
              <w:rPr>
                <w:b/>
                <w:sz w:val="22"/>
                <w:szCs w:val="22"/>
                <w:u w:val="single"/>
                <w:lang w:eastAsia="ko-KR"/>
              </w:rPr>
              <w:t>Issue 1-1-3: Verification of 6Rx receiver requirements</w:t>
            </w:r>
          </w:p>
          <w:p w14:paraId="441082DD" w14:textId="77777777" w:rsidR="00695D2B" w:rsidRPr="00695D2B" w:rsidRDefault="00695D2B" w:rsidP="00695D2B">
            <w:pPr>
              <w:rPr>
                <w:sz w:val="18"/>
                <w:szCs w:val="18"/>
                <w:lang w:eastAsia="zh-CN"/>
              </w:rPr>
            </w:pPr>
            <w:r w:rsidRPr="00695D2B">
              <w:rPr>
                <w:b/>
                <w:sz w:val="18"/>
                <w:szCs w:val="18"/>
                <w:lang w:eastAsia="zh-CN"/>
              </w:rPr>
              <w:t>Way Forward</w:t>
            </w:r>
            <w:r w:rsidRPr="00695D2B">
              <w:rPr>
                <w:sz w:val="18"/>
                <w:szCs w:val="18"/>
                <w:lang w:eastAsia="zh-CN"/>
              </w:rPr>
              <w:t>: Companies encouraged to provide their views on the ZTE proposal in Proposal 5 in R4-2411883 and any further positions on verification of 6Rx receiver requirements at future meetings given that ΔR</w:t>
            </w:r>
            <w:r w:rsidRPr="00695D2B">
              <w:rPr>
                <w:sz w:val="18"/>
                <w:szCs w:val="18"/>
                <w:vertAlign w:val="subscript"/>
                <w:lang w:eastAsia="zh-CN"/>
              </w:rPr>
              <w:t>IB,6R</w:t>
            </w:r>
            <w:r w:rsidRPr="00695D2B">
              <w:rPr>
                <w:sz w:val="18"/>
                <w:szCs w:val="18"/>
                <w:lang w:eastAsia="zh-CN"/>
              </w:rPr>
              <w:t xml:space="preserve"> values are now defined.</w:t>
            </w:r>
          </w:p>
          <w:p w14:paraId="4A697BFE" w14:textId="77777777" w:rsidR="00695D2B" w:rsidRPr="00695D2B" w:rsidRDefault="00695D2B" w:rsidP="00695D2B">
            <w:pPr>
              <w:rPr>
                <w:bCs/>
                <w:lang w:eastAsia="zh-CN"/>
              </w:rPr>
            </w:pPr>
          </w:p>
          <w:p w14:paraId="2A76D000" w14:textId="58413C89" w:rsidR="00695D2B" w:rsidRPr="00695D2B" w:rsidRDefault="00695D2B" w:rsidP="00695D2B">
            <w:pPr>
              <w:rPr>
                <w:b/>
                <w:sz w:val="22"/>
                <w:szCs w:val="22"/>
                <w:lang w:eastAsia="zh-CN"/>
              </w:rPr>
            </w:pPr>
            <w:r w:rsidRPr="00695D2B">
              <w:rPr>
                <w:b/>
                <w:sz w:val="22"/>
                <w:szCs w:val="22"/>
                <w:lang w:eastAsia="zh-CN"/>
              </w:rPr>
              <w:t xml:space="preserve">Topic 4:  </w:t>
            </w:r>
            <w:r w:rsidRPr="00695D2B">
              <w:rPr>
                <w:b/>
                <w:sz w:val="22"/>
                <w:szCs w:val="22"/>
                <w:lang w:val="pt-BR"/>
              </w:rPr>
              <w:t xml:space="preserve">SRS IL </w:t>
            </w:r>
            <w:r w:rsidRPr="00695D2B">
              <w:rPr>
                <w:b/>
                <w:sz w:val="22"/>
                <w:szCs w:val="22"/>
                <w:lang w:val="pt-BR"/>
              </w:rPr>
              <w:t>Imbalance</w:t>
            </w:r>
            <w:r w:rsidRPr="00695D2B">
              <w:rPr>
                <w:b/>
                <w:sz w:val="22"/>
                <w:szCs w:val="22"/>
                <w:lang w:val="pt-BR"/>
              </w:rPr>
              <w:t xml:space="preserve"> </w:t>
            </w:r>
            <w:r w:rsidRPr="00695D2B">
              <w:rPr>
                <w:b/>
                <w:sz w:val="22"/>
                <w:szCs w:val="22"/>
                <w:lang w:val="pt-BR"/>
              </w:rPr>
              <w:t>Issue</w:t>
            </w:r>
          </w:p>
          <w:p w14:paraId="599BBDD4" w14:textId="77777777" w:rsidR="00695D2B" w:rsidRPr="00695D2B" w:rsidRDefault="00695D2B" w:rsidP="00695D2B">
            <w:pPr>
              <w:pStyle w:val="Heading2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95D2B">
              <w:rPr>
                <w:rFonts w:ascii="Times New Roman" w:hAnsi="Times New Roman"/>
                <w:sz w:val="22"/>
                <w:szCs w:val="22"/>
              </w:rPr>
              <w:t>Sub-topic 4-1:</w:t>
            </w:r>
            <w:r w:rsidRPr="00695D2B">
              <w:rPr>
                <w:rFonts w:ascii="Times New Roman" w:hAnsi="Times New Roman"/>
                <w:sz w:val="22"/>
                <w:szCs w:val="22"/>
              </w:rPr>
              <w:tab/>
              <w:t>General considerations for SRS IL imbalance issue</w:t>
            </w:r>
          </w:p>
          <w:p w14:paraId="59A30F6E" w14:textId="77777777" w:rsidR="005F7076" w:rsidRPr="00695D2B" w:rsidRDefault="005F7076" w:rsidP="005F7076">
            <w:pPr>
              <w:rPr>
                <w:b/>
                <w:sz w:val="22"/>
                <w:szCs w:val="22"/>
                <w:lang w:eastAsia="zh-CN"/>
              </w:rPr>
            </w:pPr>
            <w:r w:rsidRPr="00695D2B">
              <w:rPr>
                <w:b/>
                <w:sz w:val="22"/>
                <w:szCs w:val="22"/>
                <w:u w:val="single"/>
                <w:lang w:eastAsia="ko-KR"/>
              </w:rPr>
              <w:t>Issue 4-1-1: Whether to solve SRS IL imbalance issue in Rel-19</w:t>
            </w:r>
          </w:p>
          <w:p w14:paraId="6D29B0B7" w14:textId="77777777" w:rsidR="00695D2B" w:rsidRPr="00695D2B" w:rsidRDefault="00695D2B" w:rsidP="00695D2B">
            <w:pPr>
              <w:rPr>
                <w:sz w:val="18"/>
                <w:szCs w:val="18"/>
                <w:lang w:eastAsia="zh-CN"/>
              </w:rPr>
            </w:pPr>
            <w:r w:rsidRPr="00695D2B">
              <w:rPr>
                <w:b/>
                <w:sz w:val="18"/>
                <w:szCs w:val="18"/>
                <w:lang w:eastAsia="zh-CN"/>
              </w:rPr>
              <w:t>Way Forward</w:t>
            </w:r>
            <w:r w:rsidRPr="00695D2B">
              <w:rPr>
                <w:sz w:val="18"/>
                <w:szCs w:val="18"/>
                <w:lang w:eastAsia="zh-CN"/>
              </w:rPr>
              <w:t>: RAN4 to further discuss the following options.</w:t>
            </w:r>
          </w:p>
          <w:p w14:paraId="736D5B7B" w14:textId="77777777" w:rsidR="00695D2B" w:rsidRPr="00695D2B" w:rsidRDefault="00695D2B" w:rsidP="00695D2B">
            <w:pPr>
              <w:pStyle w:val="B1"/>
              <w:rPr>
                <w:sz w:val="18"/>
                <w:szCs w:val="18"/>
                <w:lang w:eastAsia="zh-CN"/>
              </w:rPr>
            </w:pPr>
            <w:r w:rsidRPr="00695D2B">
              <w:rPr>
                <w:sz w:val="18"/>
                <w:szCs w:val="18"/>
                <w:lang w:eastAsia="zh-CN"/>
              </w:rPr>
              <w:t>-</w:t>
            </w:r>
            <w:r w:rsidRPr="00695D2B">
              <w:rPr>
                <w:sz w:val="18"/>
                <w:szCs w:val="18"/>
                <w:lang w:eastAsia="zh-CN"/>
              </w:rPr>
              <w:tab/>
              <w:t>Option 1: RAN4 should not continue the discussion on how to solve the SRS IL imbalance issue.</w:t>
            </w:r>
          </w:p>
          <w:p w14:paraId="455B7964" w14:textId="77777777" w:rsidR="00695D2B" w:rsidRPr="00695D2B" w:rsidRDefault="00695D2B" w:rsidP="00695D2B">
            <w:pPr>
              <w:pStyle w:val="B1"/>
              <w:rPr>
                <w:sz w:val="18"/>
                <w:szCs w:val="18"/>
                <w:lang w:eastAsia="zh-CN"/>
              </w:rPr>
            </w:pPr>
            <w:r w:rsidRPr="00695D2B">
              <w:rPr>
                <w:sz w:val="18"/>
                <w:szCs w:val="18"/>
                <w:lang w:eastAsia="zh-CN"/>
              </w:rPr>
              <w:t>-</w:t>
            </w:r>
            <w:r w:rsidRPr="00695D2B">
              <w:rPr>
                <w:sz w:val="18"/>
                <w:szCs w:val="18"/>
                <w:lang w:eastAsia="zh-CN"/>
              </w:rPr>
              <w:tab/>
              <w:t>Option 2: Continue to pursue a solution to the SRS IL imbalance issue dependent on the outcome of Issue 4-1-2 in the approved WF in R4-2410751.</w:t>
            </w:r>
          </w:p>
          <w:p w14:paraId="032DB76F" w14:textId="4379DFAC" w:rsidR="00B35BCB" w:rsidRPr="00B35BCB" w:rsidRDefault="005F7076" w:rsidP="00695D2B">
            <w:pPr>
              <w:rPr>
                <w:sz w:val="16"/>
                <w:szCs w:val="16"/>
              </w:rPr>
            </w:pPr>
            <w:r w:rsidRPr="00695D2B">
              <w:rPr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66D03F6E" w14:textId="77777777" w:rsidR="009902C4" w:rsidRDefault="009902C4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lang w:eastAsia="zh-CN"/>
        </w:rPr>
      </w:pPr>
    </w:p>
    <w:p w14:paraId="34FD162C" w14:textId="442014B8" w:rsidR="00B56EA0" w:rsidRPr="00331C63" w:rsidRDefault="00500546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2"/>
          <w:szCs w:val="22"/>
          <w:lang w:eastAsia="zh-CN"/>
        </w:rPr>
      </w:pPr>
      <w:r w:rsidRPr="00331C63">
        <w:rPr>
          <w:rFonts w:eastAsia="SimSun"/>
          <w:bCs/>
          <w:sz w:val="22"/>
          <w:szCs w:val="22"/>
          <w:lang w:eastAsia="zh-CN"/>
        </w:rPr>
        <w:t xml:space="preserve">In this </w:t>
      </w:r>
      <w:r w:rsidR="00696DF2" w:rsidRPr="00331C63">
        <w:rPr>
          <w:rFonts w:eastAsia="SimSun"/>
          <w:bCs/>
          <w:sz w:val="22"/>
          <w:szCs w:val="22"/>
          <w:lang w:eastAsia="zh-CN"/>
        </w:rPr>
        <w:t xml:space="preserve">discussion paper, </w:t>
      </w:r>
      <w:r w:rsidRPr="00331C63">
        <w:rPr>
          <w:rFonts w:eastAsia="SimSun"/>
          <w:bCs/>
          <w:sz w:val="22"/>
          <w:szCs w:val="22"/>
          <w:lang w:eastAsia="zh-CN"/>
        </w:rPr>
        <w:t xml:space="preserve">we </w:t>
      </w:r>
      <w:r w:rsidR="00B56EA0" w:rsidRPr="00331C63">
        <w:rPr>
          <w:rFonts w:eastAsia="SimSun"/>
          <w:bCs/>
          <w:sz w:val="22"/>
          <w:szCs w:val="22"/>
          <w:lang w:eastAsia="zh-CN"/>
        </w:rPr>
        <w:t xml:space="preserve">will provide our views on </w:t>
      </w:r>
      <w:r w:rsidR="0021394B">
        <w:rPr>
          <w:rFonts w:eastAsia="SimSun"/>
          <w:bCs/>
          <w:sz w:val="22"/>
          <w:szCs w:val="22"/>
          <w:lang w:eastAsia="zh-CN"/>
        </w:rPr>
        <w:t>the two issues mentioned above.</w:t>
      </w:r>
    </w:p>
    <w:p w14:paraId="6B73A3C3" w14:textId="427E874C" w:rsidR="00F316F6" w:rsidRPr="00914483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3EEC164D" w14:textId="02205EF8" w:rsidR="0026657D" w:rsidRPr="00156647" w:rsidRDefault="0021394B" w:rsidP="0026657D">
      <w:pPr>
        <w:pStyle w:val="ListParagraph"/>
        <w:numPr>
          <w:ilvl w:val="1"/>
          <w:numId w:val="11"/>
        </w:numPr>
        <w:jc w:val="both"/>
        <w:rPr>
          <w:b/>
          <w:bCs/>
          <w:i/>
          <w:iCs/>
          <w:sz w:val="22"/>
          <w:szCs w:val="22"/>
        </w:rPr>
      </w:pPr>
      <w:r w:rsidRPr="00156647">
        <w:rPr>
          <w:b/>
          <w:bCs/>
          <w:i/>
          <w:iCs/>
          <w:sz w:val="22"/>
          <w:szCs w:val="22"/>
        </w:rPr>
        <w:t>SRS Insert</w:t>
      </w:r>
      <w:r w:rsidR="0026657D" w:rsidRPr="00156647">
        <w:rPr>
          <w:b/>
          <w:bCs/>
          <w:i/>
          <w:iCs/>
          <w:sz w:val="22"/>
          <w:szCs w:val="22"/>
        </w:rPr>
        <w:t>ion Loss Imbalance Solution</w:t>
      </w:r>
    </w:p>
    <w:p w14:paraId="415C1C5A" w14:textId="6BCDCC44" w:rsidR="00542B38" w:rsidRDefault="00EB0460" w:rsidP="00542B38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 w:rsidRPr="00EB0460">
        <w:rPr>
          <w:sz w:val="20"/>
          <w:szCs w:val="20"/>
          <w:lang w:val="en-GB"/>
        </w:rPr>
        <w:t>T</w:t>
      </w:r>
      <w:r w:rsidR="00D34A0E">
        <w:rPr>
          <w:sz w:val="20"/>
          <w:szCs w:val="20"/>
          <w:lang w:val="en-GB"/>
        </w:rPr>
        <w:t xml:space="preserve">he SRS insertion loss imbalance issue has been highly debated in RAN4 and RAN1 meetings since the introduction of the </w:t>
      </w:r>
      <w:r w:rsidR="006D4667">
        <w:rPr>
          <w:sz w:val="20"/>
          <w:szCs w:val="20"/>
          <w:lang w:val="en-GB"/>
        </w:rPr>
        <w:t>8</w:t>
      </w:r>
      <w:r w:rsidR="00D34A0E">
        <w:rPr>
          <w:sz w:val="20"/>
          <w:szCs w:val="20"/>
          <w:lang w:val="en-GB"/>
        </w:rPr>
        <w:t>Rx WID</w:t>
      </w:r>
      <w:r w:rsidR="008258F9">
        <w:rPr>
          <w:sz w:val="20"/>
          <w:szCs w:val="20"/>
          <w:lang w:val="en-GB"/>
        </w:rPr>
        <w:t xml:space="preserve"> in Rel-18</w:t>
      </w:r>
      <w:r w:rsidR="00D34A0E">
        <w:rPr>
          <w:sz w:val="20"/>
          <w:szCs w:val="20"/>
          <w:lang w:val="en-GB"/>
        </w:rPr>
        <w:t>.</w:t>
      </w:r>
      <w:r w:rsidR="008258F9">
        <w:rPr>
          <w:sz w:val="20"/>
          <w:szCs w:val="20"/>
          <w:lang w:val="en-GB"/>
        </w:rPr>
        <w:t xml:space="preserve"> </w:t>
      </w:r>
      <w:r w:rsidR="00C267E7">
        <w:rPr>
          <w:sz w:val="20"/>
          <w:szCs w:val="20"/>
          <w:lang w:val="en-GB"/>
        </w:rPr>
        <w:t>Based on simulation results from several companies, it was</w:t>
      </w:r>
      <w:r w:rsidR="008258F9">
        <w:rPr>
          <w:sz w:val="20"/>
          <w:szCs w:val="20"/>
          <w:lang w:val="en-GB"/>
        </w:rPr>
        <w:t xml:space="preserve"> recognized that, if th</w:t>
      </w:r>
      <w:r w:rsidR="00C740C9">
        <w:rPr>
          <w:sz w:val="20"/>
          <w:szCs w:val="20"/>
          <w:lang w:val="en-GB"/>
        </w:rPr>
        <w:t>is issue is not addressed, there could be a potential performance degradation in user throughput</w:t>
      </w:r>
      <w:r w:rsidR="002005DB">
        <w:rPr>
          <w:sz w:val="20"/>
          <w:szCs w:val="20"/>
          <w:lang w:val="en-GB"/>
        </w:rPr>
        <w:t xml:space="preserve"> </w:t>
      </w:r>
      <w:r w:rsidR="00C740C9">
        <w:rPr>
          <w:sz w:val="20"/>
          <w:szCs w:val="20"/>
          <w:lang w:val="en-GB"/>
        </w:rPr>
        <w:t>[</w:t>
      </w:r>
      <w:r w:rsidR="00E66695">
        <w:rPr>
          <w:sz w:val="20"/>
          <w:szCs w:val="20"/>
          <w:lang w:val="en-GB"/>
        </w:rPr>
        <w:t>3</w:t>
      </w:r>
      <w:r w:rsidR="00C740C9">
        <w:rPr>
          <w:sz w:val="20"/>
          <w:szCs w:val="20"/>
          <w:lang w:val="en-GB"/>
        </w:rPr>
        <w:t>-</w:t>
      </w:r>
      <w:r w:rsidR="007524E8">
        <w:rPr>
          <w:sz w:val="20"/>
          <w:szCs w:val="20"/>
          <w:lang w:val="en-GB"/>
        </w:rPr>
        <w:t>8</w:t>
      </w:r>
      <w:r w:rsidR="00C740C9">
        <w:rPr>
          <w:sz w:val="20"/>
          <w:szCs w:val="20"/>
          <w:lang w:val="en-GB"/>
        </w:rPr>
        <w:t xml:space="preserve">]. </w:t>
      </w:r>
      <w:r w:rsidR="006D4667" w:rsidRPr="00A3245F">
        <w:rPr>
          <w:sz w:val="20"/>
          <w:szCs w:val="20"/>
          <w:lang w:val="en-GB"/>
        </w:rPr>
        <w:t xml:space="preserve">In </w:t>
      </w:r>
      <w:r w:rsidR="006D4667" w:rsidRPr="00A3245F">
        <w:rPr>
          <w:rFonts w:eastAsia="DengXian"/>
          <w:sz w:val="20"/>
          <w:szCs w:val="20"/>
          <w:lang w:eastAsia="zh-CN"/>
        </w:rPr>
        <w:t>RAN4#106 meeting (</w:t>
      </w:r>
      <w:r w:rsidR="00A3245F" w:rsidRPr="00A3245F">
        <w:rPr>
          <w:rFonts w:eastAsia="SimSun"/>
          <w:bCs/>
          <w:sz w:val="20"/>
          <w:szCs w:val="20"/>
          <w:lang w:eastAsia="zh-CN"/>
        </w:rPr>
        <w:t>Athens, Greece, February 27 – March 3, 202</w:t>
      </w:r>
      <w:r w:rsidR="00C4441F">
        <w:rPr>
          <w:rFonts w:eastAsia="SimSun"/>
          <w:bCs/>
          <w:sz w:val="20"/>
          <w:szCs w:val="20"/>
          <w:lang w:eastAsia="zh-CN"/>
        </w:rPr>
        <w:t>3</w:t>
      </w:r>
      <w:r w:rsidR="006D4667" w:rsidRPr="00A3245F">
        <w:rPr>
          <w:rFonts w:eastAsia="DengXian"/>
          <w:bCs/>
          <w:sz w:val="20"/>
          <w:szCs w:val="20"/>
          <w:lang w:eastAsia="zh-CN"/>
        </w:rPr>
        <w:t>)</w:t>
      </w:r>
      <w:r w:rsidR="00724387">
        <w:rPr>
          <w:rFonts w:eastAsia="DengXian"/>
          <w:bCs/>
          <w:sz w:val="20"/>
          <w:szCs w:val="20"/>
          <w:lang w:eastAsia="zh-CN"/>
        </w:rPr>
        <w:t xml:space="preserve">, </w:t>
      </w:r>
      <w:r w:rsidR="006D4667" w:rsidRPr="00A3245F">
        <w:rPr>
          <w:rFonts w:eastAsia="DengXian"/>
          <w:sz w:val="20"/>
          <w:szCs w:val="20"/>
          <w:lang w:eastAsia="zh-CN"/>
        </w:rPr>
        <w:t>an LS [</w:t>
      </w:r>
      <w:r w:rsidR="007524E8">
        <w:rPr>
          <w:rFonts w:eastAsia="DengXian"/>
          <w:sz w:val="20"/>
          <w:szCs w:val="20"/>
          <w:lang w:eastAsia="zh-CN"/>
        </w:rPr>
        <w:t>2</w:t>
      </w:r>
      <w:r w:rsidR="006D4667" w:rsidRPr="00A3245F">
        <w:rPr>
          <w:rFonts w:eastAsia="DengXian"/>
          <w:sz w:val="20"/>
          <w:szCs w:val="20"/>
          <w:lang w:eastAsia="zh-CN"/>
        </w:rPr>
        <w:t>]</w:t>
      </w:r>
      <w:r w:rsidR="00724387">
        <w:rPr>
          <w:rFonts w:eastAsia="DengXian"/>
          <w:sz w:val="20"/>
          <w:szCs w:val="20"/>
          <w:lang w:eastAsia="zh-CN"/>
        </w:rPr>
        <w:t xml:space="preserve"> from RAN4</w:t>
      </w:r>
      <w:r w:rsidR="006D4667" w:rsidRPr="00A3245F">
        <w:rPr>
          <w:rFonts w:eastAsia="DengXian"/>
          <w:sz w:val="20"/>
          <w:szCs w:val="20"/>
          <w:lang w:eastAsia="zh-CN"/>
        </w:rPr>
        <w:t xml:space="preserve"> was sent to RAN1 describing the SRS IL </w:t>
      </w:r>
      <w:r w:rsidR="00724387">
        <w:rPr>
          <w:rFonts w:eastAsia="DengXian"/>
          <w:sz w:val="20"/>
          <w:szCs w:val="20"/>
          <w:lang w:eastAsia="zh-CN"/>
        </w:rPr>
        <w:t xml:space="preserve">imbalance issue for 8Rx </w:t>
      </w:r>
      <w:r w:rsidR="006D4667" w:rsidRPr="00A3245F">
        <w:rPr>
          <w:rFonts w:eastAsia="DengXian"/>
          <w:sz w:val="20"/>
          <w:szCs w:val="20"/>
          <w:lang w:eastAsia="zh-CN"/>
        </w:rPr>
        <w:t>and its potential impact on inaccurate channel estimation at the gNB receiver, which</w:t>
      </w:r>
      <w:r w:rsidR="006D4667" w:rsidRPr="00E712EA">
        <w:rPr>
          <w:rFonts w:eastAsia="DengXian"/>
          <w:lang w:eastAsia="zh-CN"/>
        </w:rPr>
        <w:t xml:space="preserve"> </w:t>
      </w:r>
      <w:r w:rsidR="006D4667" w:rsidRPr="00724387">
        <w:rPr>
          <w:rFonts w:eastAsia="DengXian"/>
          <w:sz w:val="20"/>
          <w:szCs w:val="20"/>
          <w:lang w:eastAsia="zh-CN"/>
        </w:rPr>
        <w:t>could lead to an incorrect DL CSI estimation</w:t>
      </w:r>
      <w:r w:rsidR="00724387">
        <w:rPr>
          <w:rFonts w:eastAsia="DengXian"/>
          <w:sz w:val="20"/>
          <w:szCs w:val="20"/>
          <w:lang w:eastAsia="zh-CN"/>
        </w:rPr>
        <w:t>. In response to the RAN</w:t>
      </w:r>
      <w:r w:rsidR="002005DB">
        <w:rPr>
          <w:rFonts w:eastAsia="DengXian"/>
          <w:sz w:val="20"/>
          <w:szCs w:val="20"/>
          <w:lang w:eastAsia="zh-CN"/>
        </w:rPr>
        <w:t>4</w:t>
      </w:r>
      <w:r w:rsidR="00724387">
        <w:rPr>
          <w:rFonts w:eastAsia="DengXian"/>
          <w:sz w:val="20"/>
          <w:szCs w:val="20"/>
          <w:lang w:eastAsia="zh-CN"/>
        </w:rPr>
        <w:t xml:space="preserve"> LS, a lot of companies provided simulation results to highlight the potential impact</w:t>
      </w:r>
      <w:r w:rsidR="002005DB">
        <w:rPr>
          <w:rFonts w:eastAsia="DengXian"/>
          <w:sz w:val="20"/>
          <w:szCs w:val="20"/>
          <w:lang w:eastAsia="zh-CN"/>
        </w:rPr>
        <w:t>s</w:t>
      </w:r>
      <w:r w:rsidR="00724387">
        <w:rPr>
          <w:rFonts w:eastAsia="DengXian"/>
          <w:sz w:val="20"/>
          <w:szCs w:val="20"/>
          <w:lang w:eastAsia="zh-CN"/>
        </w:rPr>
        <w:t xml:space="preserve"> of IL imbalance on </w:t>
      </w:r>
      <w:r w:rsidR="006D4667" w:rsidRPr="00724387">
        <w:rPr>
          <w:rFonts w:eastAsia="DengXian"/>
          <w:sz w:val="20"/>
          <w:szCs w:val="20"/>
          <w:lang w:eastAsia="zh-CN"/>
        </w:rPr>
        <w:t>th</w:t>
      </w:r>
      <w:r w:rsidR="00724387">
        <w:rPr>
          <w:rFonts w:eastAsia="DengXian"/>
          <w:sz w:val="20"/>
          <w:szCs w:val="20"/>
          <w:lang w:eastAsia="zh-CN"/>
        </w:rPr>
        <w:t xml:space="preserve">e </w:t>
      </w:r>
      <w:r w:rsidR="006D4667" w:rsidRPr="00724387">
        <w:rPr>
          <w:rFonts w:eastAsia="DengXian"/>
          <w:sz w:val="20"/>
          <w:szCs w:val="20"/>
          <w:lang w:eastAsia="zh-CN"/>
        </w:rPr>
        <w:t>degradation of overall system performance</w:t>
      </w:r>
      <w:r w:rsidR="00724387">
        <w:rPr>
          <w:rFonts w:eastAsia="DengXian"/>
          <w:sz w:val="20"/>
          <w:szCs w:val="20"/>
          <w:lang w:eastAsia="zh-CN"/>
        </w:rPr>
        <w:t>. Some of those simulation results</w:t>
      </w:r>
      <w:r w:rsidR="00AF1DF2">
        <w:rPr>
          <w:rFonts w:eastAsia="DengXian"/>
          <w:sz w:val="20"/>
          <w:szCs w:val="20"/>
          <w:lang w:eastAsia="zh-CN"/>
        </w:rPr>
        <w:t xml:space="preserve"> taken from topic summary [</w:t>
      </w:r>
      <w:r w:rsidR="007524E8">
        <w:rPr>
          <w:rFonts w:eastAsia="DengXian"/>
          <w:sz w:val="20"/>
          <w:szCs w:val="20"/>
          <w:lang w:eastAsia="zh-CN"/>
        </w:rPr>
        <w:t>3</w:t>
      </w:r>
      <w:r w:rsidR="00AF1DF2">
        <w:rPr>
          <w:rFonts w:eastAsia="DengXian"/>
          <w:sz w:val="20"/>
          <w:szCs w:val="20"/>
          <w:lang w:eastAsia="zh-CN"/>
        </w:rPr>
        <w:t xml:space="preserve">] </w:t>
      </w:r>
      <w:r w:rsidR="00724387">
        <w:rPr>
          <w:rFonts w:eastAsia="DengXian"/>
          <w:sz w:val="20"/>
          <w:szCs w:val="20"/>
          <w:lang w:eastAsia="zh-CN"/>
        </w:rPr>
        <w:t>are shown in the figures below</w:t>
      </w:r>
      <w:r w:rsidR="001B06B9">
        <w:rPr>
          <w:rFonts w:eastAsia="DengXian"/>
          <w:sz w:val="20"/>
          <w:szCs w:val="20"/>
          <w:lang w:eastAsia="zh-CN"/>
        </w:rPr>
        <w:t>.</w:t>
      </w:r>
      <w:r w:rsidR="001B06B9" w:rsidRPr="001B06B9">
        <w:rPr>
          <w:rFonts w:eastAsia="DengXian"/>
          <w:sz w:val="20"/>
          <w:szCs w:val="20"/>
          <w:lang w:eastAsia="zh-CN"/>
        </w:rPr>
        <w:t xml:space="preserve"> It can </w:t>
      </w:r>
      <w:r w:rsidR="001B06B9">
        <w:rPr>
          <w:rFonts w:eastAsia="DengXian"/>
          <w:sz w:val="20"/>
          <w:szCs w:val="20"/>
        </w:rPr>
        <w:t xml:space="preserve">be observed </w:t>
      </w:r>
      <w:r w:rsidR="001B06B9" w:rsidRPr="001B06B9">
        <w:rPr>
          <w:rFonts w:eastAsia="DengXian"/>
          <w:sz w:val="20"/>
          <w:szCs w:val="20"/>
        </w:rPr>
        <w:t>from the</w:t>
      </w:r>
      <w:r w:rsidR="001B06B9">
        <w:rPr>
          <w:rFonts w:eastAsia="DengXian"/>
          <w:sz w:val="20"/>
          <w:szCs w:val="20"/>
        </w:rPr>
        <w:t xml:space="preserve"> </w:t>
      </w:r>
      <w:r w:rsidR="001B06B9" w:rsidRPr="001B06B9">
        <w:rPr>
          <w:rFonts w:eastAsia="DengXian"/>
          <w:sz w:val="20"/>
          <w:szCs w:val="20"/>
        </w:rPr>
        <w:t xml:space="preserve">figures that SRS IL imbalance, without </w:t>
      </w:r>
      <w:r w:rsidR="001B06B9">
        <w:rPr>
          <w:rFonts w:eastAsia="DengXian"/>
          <w:sz w:val="20"/>
          <w:szCs w:val="20"/>
        </w:rPr>
        <w:t xml:space="preserve">any </w:t>
      </w:r>
      <w:r w:rsidR="001B06B9" w:rsidRPr="001B06B9">
        <w:rPr>
          <w:rFonts w:eastAsia="DengXian"/>
          <w:sz w:val="20"/>
          <w:szCs w:val="20"/>
        </w:rPr>
        <w:t>reporting</w:t>
      </w:r>
      <w:r w:rsidR="001B06B9">
        <w:rPr>
          <w:rFonts w:eastAsia="DengXian"/>
          <w:sz w:val="20"/>
          <w:szCs w:val="20"/>
        </w:rPr>
        <w:t xml:space="preserve"> or </w:t>
      </w:r>
      <w:r w:rsidR="001B06B9" w:rsidRPr="001B06B9">
        <w:rPr>
          <w:rFonts w:eastAsia="DengXian"/>
          <w:sz w:val="20"/>
          <w:szCs w:val="20"/>
        </w:rPr>
        <w:t>compensation,</w:t>
      </w:r>
      <w:r w:rsidR="001B06B9">
        <w:rPr>
          <w:rFonts w:eastAsia="DengXian"/>
          <w:sz w:val="20"/>
          <w:szCs w:val="20"/>
        </w:rPr>
        <w:t xml:space="preserve"> can</w:t>
      </w:r>
      <w:r w:rsidR="001B06B9" w:rsidRPr="001B06B9">
        <w:rPr>
          <w:rFonts w:eastAsia="DengXian"/>
          <w:sz w:val="20"/>
          <w:szCs w:val="20"/>
        </w:rPr>
        <w:t xml:space="preserve"> result in a non-negligible performance loss for both SU-MIMO and MU-MIMO.</w:t>
      </w:r>
    </w:p>
    <w:p w14:paraId="1E30EEA1" w14:textId="6F9D8E28" w:rsidR="00542B38" w:rsidRDefault="00542B38" w:rsidP="009C5CD1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>Observation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="009C5CD1" w:rsidRPr="009C5CD1">
        <w:rPr>
          <w:rFonts w:eastAsia="DengXian"/>
          <w:i/>
          <w:iCs/>
          <w:sz w:val="20"/>
          <w:szCs w:val="20"/>
          <w:lang w:eastAsia="zh-CN"/>
        </w:rPr>
        <w:t xml:space="preserve">During 8Rx discussions, </w:t>
      </w:r>
      <w:r w:rsidR="009C5CD1" w:rsidRPr="009C5CD1">
        <w:rPr>
          <w:i/>
          <w:iCs/>
          <w:sz w:val="20"/>
          <w:szCs w:val="20"/>
          <w:lang w:val="en-GB"/>
        </w:rPr>
        <w:t>b</w:t>
      </w:r>
      <w:r w:rsidR="009C5CD1" w:rsidRPr="009C5CD1">
        <w:rPr>
          <w:i/>
          <w:iCs/>
          <w:sz w:val="20"/>
          <w:szCs w:val="20"/>
          <w:lang w:val="en-GB"/>
        </w:rPr>
        <w:t xml:space="preserve">ased on simulation results from several companies, it was recognized that, if </w:t>
      </w:r>
      <w:r w:rsidR="009C5CD1" w:rsidRPr="009C5CD1">
        <w:rPr>
          <w:i/>
          <w:iCs/>
          <w:sz w:val="20"/>
          <w:szCs w:val="20"/>
          <w:lang w:val="en-GB"/>
        </w:rPr>
        <w:t xml:space="preserve">the SRS IL imbalance </w:t>
      </w:r>
      <w:r w:rsidR="009C5CD1" w:rsidRPr="009C5CD1">
        <w:rPr>
          <w:i/>
          <w:iCs/>
          <w:sz w:val="20"/>
          <w:szCs w:val="20"/>
          <w:lang w:val="en-GB"/>
        </w:rPr>
        <w:t>issue is not addressed, there could be a potential performance degradation in user throughput</w:t>
      </w:r>
      <w:r w:rsidR="009C5CD1" w:rsidRPr="009C5CD1">
        <w:rPr>
          <w:i/>
          <w:iCs/>
          <w:sz w:val="20"/>
          <w:szCs w:val="20"/>
          <w:lang w:val="en-GB"/>
        </w:rPr>
        <w:t>.</w:t>
      </w:r>
    </w:p>
    <w:p w14:paraId="555B9686" w14:textId="3F5F29C7" w:rsidR="00542B38" w:rsidRDefault="00542B38" w:rsidP="00542B38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 w:rsidRPr="00DB3B83">
        <w:rPr>
          <w:noProof/>
          <w:sz w:val="22"/>
          <w:lang w:eastAsia="zh-CN"/>
        </w:rPr>
        <w:lastRenderedPageBreak/>
        <w:drawing>
          <wp:inline distT="0" distB="0" distL="0" distR="0" wp14:anchorId="7F88119A" wp14:editId="0EBE9555">
            <wp:extent cx="2451959" cy="2464118"/>
            <wp:effectExtent l="0" t="0" r="0" b="0"/>
            <wp:docPr id="1381271467" name="Picture 1381271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271467" name="Picture 138127146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292" cy="248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3B83">
        <w:rPr>
          <w:noProof/>
          <w:sz w:val="22"/>
          <w:lang w:eastAsia="zh-CN"/>
        </w:rPr>
        <w:drawing>
          <wp:inline distT="0" distB="0" distL="0" distR="0" wp14:anchorId="40D281B2" wp14:editId="5BFD9E10">
            <wp:extent cx="2468380" cy="2480620"/>
            <wp:effectExtent l="0" t="0" r="0" b="0"/>
            <wp:docPr id="408390539" name="Picture 408390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390539" name="Picture 40839053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628" cy="253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79FEF" w14:textId="381A0227" w:rsidR="00542B38" w:rsidRDefault="00542B38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0"/>
          <w:szCs w:val="20"/>
        </w:rPr>
      </w:pPr>
      <w:bookmarkStart w:id="1" w:name="_Ref135042406"/>
      <w:r w:rsidRPr="00542B38">
        <w:rPr>
          <w:rFonts w:ascii="Times New Roman" w:hAnsi="Times New Roman"/>
          <w:i/>
          <w:iCs/>
          <w:sz w:val="20"/>
          <w:szCs w:val="20"/>
        </w:rPr>
        <w:t xml:space="preserve">Figure </w:t>
      </w:r>
      <w:bookmarkEnd w:id="1"/>
      <w:r w:rsidRPr="00542B38">
        <w:rPr>
          <w:rFonts w:ascii="Times New Roman" w:hAnsi="Times New Roman"/>
          <w:i/>
          <w:iCs/>
          <w:sz w:val="20"/>
          <w:szCs w:val="20"/>
        </w:rPr>
        <w:t>2.1-1:</w:t>
      </w:r>
      <w:r w:rsidRPr="00542B38">
        <w:rPr>
          <w:rFonts w:ascii="Times New Roman" w:hAnsi="Times New Roman"/>
          <w:b w:val="0"/>
          <w:bCs/>
          <w:sz w:val="20"/>
          <w:szCs w:val="20"/>
        </w:rPr>
        <w:tab/>
        <w:t>Mean and cell-edge MU-MIMO user throughput with/without SRS IL imbalance</w:t>
      </w:r>
      <w:r w:rsidR="00E471C5">
        <w:rPr>
          <w:rFonts w:ascii="Times New Roman" w:hAnsi="Times New Roman"/>
          <w:b w:val="0"/>
          <w:bCs/>
          <w:sz w:val="20"/>
          <w:szCs w:val="20"/>
        </w:rPr>
        <w:t xml:space="preserve"> [</w:t>
      </w:r>
      <w:r w:rsidR="00A74B27">
        <w:rPr>
          <w:rFonts w:ascii="Times New Roman" w:hAnsi="Times New Roman"/>
          <w:b w:val="0"/>
          <w:bCs/>
          <w:sz w:val="20"/>
          <w:szCs w:val="20"/>
        </w:rPr>
        <w:t>3</w:t>
      </w:r>
      <w:r w:rsidR="00E471C5">
        <w:rPr>
          <w:rFonts w:ascii="Times New Roman" w:hAnsi="Times New Roman"/>
          <w:b w:val="0"/>
          <w:bCs/>
          <w:sz w:val="20"/>
          <w:szCs w:val="20"/>
        </w:rPr>
        <w:t>]</w:t>
      </w:r>
    </w:p>
    <w:p w14:paraId="4C80E58D" w14:textId="77777777" w:rsidR="00AF1DF2" w:rsidRPr="00DB3B83" w:rsidRDefault="00AF1DF2" w:rsidP="00542B38">
      <w:pPr>
        <w:pStyle w:val="TF"/>
        <w:spacing w:after="0"/>
        <w:ind w:left="1260" w:hanging="420"/>
        <w:jc w:val="both"/>
        <w:rPr>
          <w:rFonts w:ascii="Times New Roman" w:hAnsi="Times New Roman"/>
          <w:sz w:val="22"/>
        </w:rPr>
      </w:pPr>
    </w:p>
    <w:p w14:paraId="64B90B81" w14:textId="60CEB3B4" w:rsidR="00542B38" w:rsidRDefault="00542B38" w:rsidP="00542B38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 w:rsidRPr="00FB2427">
        <w:rPr>
          <w:noProof/>
          <w:sz w:val="22"/>
          <w:lang w:eastAsia="zh-CN"/>
        </w:rPr>
        <w:drawing>
          <wp:inline distT="0" distB="0" distL="0" distR="0" wp14:anchorId="74D0FB45" wp14:editId="098EFE47">
            <wp:extent cx="3071446" cy="2499602"/>
            <wp:effectExtent l="0" t="0" r="0" b="0"/>
            <wp:docPr id="3" name="图片 2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A graph of a graph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0F0F0"/>
                        </a:clrFrom>
                        <a:clrTo>
                          <a:srgbClr val="F0F0F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586" cy="251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1BA96" w14:textId="68E5824F" w:rsidR="00542B38" w:rsidRDefault="00542B38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0"/>
          <w:szCs w:val="20"/>
        </w:rPr>
      </w:pPr>
      <w:r w:rsidRPr="00542B38">
        <w:rPr>
          <w:rFonts w:ascii="Times New Roman" w:hAnsi="Times New Roman"/>
          <w:i/>
          <w:iCs/>
          <w:sz w:val="20"/>
          <w:szCs w:val="20"/>
        </w:rPr>
        <w:t>Figure 2.1-</w:t>
      </w:r>
      <w:r>
        <w:rPr>
          <w:rFonts w:ascii="Times New Roman" w:hAnsi="Times New Roman"/>
          <w:i/>
          <w:iCs/>
          <w:sz w:val="20"/>
          <w:szCs w:val="20"/>
        </w:rPr>
        <w:t>2</w:t>
      </w:r>
      <w:r w:rsidRPr="00542B38">
        <w:rPr>
          <w:rFonts w:ascii="Times New Roman" w:hAnsi="Times New Roman"/>
          <w:i/>
          <w:iCs/>
          <w:sz w:val="20"/>
          <w:szCs w:val="20"/>
        </w:rPr>
        <w:t>:</w:t>
      </w:r>
      <w:r w:rsidRPr="00542B38">
        <w:rPr>
          <w:rFonts w:ascii="Times New Roman" w:hAnsi="Times New Roman"/>
          <w:b w:val="0"/>
          <w:bCs/>
          <w:sz w:val="20"/>
          <w:szCs w:val="20"/>
        </w:rPr>
        <w:tab/>
        <w:t>Mean and cell-edge MU-MIMO user throughput with/without SRS IL imbalance</w:t>
      </w:r>
      <w:r w:rsidR="00A74B27">
        <w:rPr>
          <w:rFonts w:ascii="Times New Roman" w:hAnsi="Times New Roman"/>
          <w:b w:val="0"/>
          <w:bCs/>
          <w:sz w:val="20"/>
          <w:szCs w:val="20"/>
        </w:rPr>
        <w:t xml:space="preserve"> </w:t>
      </w:r>
      <w:r w:rsidR="00A74B27">
        <w:rPr>
          <w:rFonts w:ascii="Times New Roman" w:hAnsi="Times New Roman"/>
          <w:b w:val="0"/>
          <w:bCs/>
          <w:sz w:val="20"/>
          <w:szCs w:val="20"/>
        </w:rPr>
        <w:t>[3]</w:t>
      </w:r>
    </w:p>
    <w:p w14:paraId="4F7A5A03" w14:textId="77777777" w:rsidR="00AF1E7B" w:rsidRDefault="00AF1E7B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2"/>
        </w:rPr>
      </w:pPr>
    </w:p>
    <w:p w14:paraId="59FC6E2E" w14:textId="1AA6A9AC" w:rsidR="00277212" w:rsidRDefault="00AF1E7B" w:rsidP="00277212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 xml:space="preserve">Although the majority of the companies </w:t>
      </w:r>
      <w:r w:rsidR="002005DB">
        <w:rPr>
          <w:rFonts w:eastAsia="DengXian"/>
          <w:sz w:val="20"/>
          <w:szCs w:val="20"/>
          <w:lang w:eastAsia="zh-CN"/>
        </w:rPr>
        <w:t xml:space="preserve">saw the need for a solution to address the SRS IL imbalance issue, there was no agreement on a </w:t>
      </w:r>
      <w:r w:rsidR="009C5CD1">
        <w:rPr>
          <w:rFonts w:eastAsia="DengXian"/>
          <w:sz w:val="20"/>
          <w:szCs w:val="20"/>
          <w:lang w:eastAsia="zh-CN"/>
        </w:rPr>
        <w:t>candidate</w:t>
      </w:r>
      <w:r w:rsidR="002005DB">
        <w:rPr>
          <w:rFonts w:eastAsia="DengXian"/>
          <w:sz w:val="20"/>
          <w:szCs w:val="20"/>
          <w:lang w:eastAsia="zh-CN"/>
        </w:rPr>
        <w:t xml:space="preserve"> solution during the 8Rx discussions. One of the objectives of the Rel-19 6Rx WID was </w:t>
      </w:r>
      <w:r w:rsidR="004844CA">
        <w:rPr>
          <w:rFonts w:eastAsia="DengXian"/>
          <w:sz w:val="20"/>
          <w:szCs w:val="20"/>
          <w:lang w:eastAsia="zh-CN"/>
        </w:rPr>
        <w:t xml:space="preserve">then </w:t>
      </w:r>
      <w:r w:rsidR="002005DB">
        <w:rPr>
          <w:rFonts w:eastAsia="DengXian"/>
          <w:sz w:val="20"/>
          <w:szCs w:val="20"/>
          <w:lang w:eastAsia="zh-CN"/>
        </w:rPr>
        <w:t>to continue the discussions on</w:t>
      </w:r>
      <w:r w:rsidR="009C5CD1">
        <w:rPr>
          <w:rFonts w:eastAsia="DengXian"/>
          <w:sz w:val="20"/>
          <w:szCs w:val="20"/>
          <w:lang w:eastAsia="zh-CN"/>
        </w:rPr>
        <w:t xml:space="preserve"> this issue</w:t>
      </w:r>
      <w:r w:rsidR="002005DB">
        <w:rPr>
          <w:rFonts w:eastAsia="DengXian"/>
          <w:sz w:val="20"/>
          <w:szCs w:val="20"/>
          <w:lang w:eastAsia="zh-CN"/>
        </w:rPr>
        <w:t xml:space="preserve"> and specify, if possible, a </w:t>
      </w:r>
      <w:r w:rsidR="004844CA">
        <w:rPr>
          <w:rFonts w:eastAsia="DengXian"/>
          <w:sz w:val="20"/>
          <w:szCs w:val="20"/>
          <w:lang w:eastAsia="zh-CN"/>
        </w:rPr>
        <w:t xml:space="preserve">candidate </w:t>
      </w:r>
      <w:r w:rsidR="002005DB">
        <w:rPr>
          <w:rFonts w:eastAsia="DengXian"/>
          <w:sz w:val="20"/>
          <w:szCs w:val="20"/>
          <w:lang w:eastAsia="zh-CN"/>
        </w:rPr>
        <w:t xml:space="preserve">solution to alleviate </w:t>
      </w:r>
      <w:r w:rsidR="009C5CD1">
        <w:rPr>
          <w:rFonts w:eastAsia="DengXian"/>
          <w:sz w:val="20"/>
          <w:szCs w:val="20"/>
          <w:lang w:eastAsia="zh-CN"/>
        </w:rPr>
        <w:t>its</w:t>
      </w:r>
      <w:r w:rsidR="002005DB">
        <w:rPr>
          <w:rFonts w:eastAsia="DengXian"/>
          <w:sz w:val="20"/>
          <w:szCs w:val="20"/>
          <w:lang w:eastAsia="zh-CN"/>
        </w:rPr>
        <w:t xml:space="preserve"> negative impacts on the UE system performance. Over the past </w:t>
      </w:r>
      <w:r w:rsidR="006D4667" w:rsidRPr="00724387">
        <w:rPr>
          <w:rFonts w:eastAsia="DengXian"/>
          <w:sz w:val="20"/>
          <w:szCs w:val="20"/>
          <w:lang w:eastAsia="zh-CN"/>
        </w:rPr>
        <w:t>RAN4</w:t>
      </w:r>
      <w:r w:rsidR="009C5CD1">
        <w:rPr>
          <w:rFonts w:eastAsia="DengXian"/>
          <w:sz w:val="20"/>
          <w:szCs w:val="20"/>
          <w:lang w:eastAsia="zh-CN"/>
        </w:rPr>
        <w:t xml:space="preserve"> meetings</w:t>
      </w:r>
      <w:r w:rsidR="001B06B9">
        <w:rPr>
          <w:rFonts w:eastAsia="DengXian"/>
          <w:sz w:val="20"/>
          <w:szCs w:val="20"/>
          <w:lang w:eastAsia="zh-CN"/>
        </w:rPr>
        <w:t>,</w:t>
      </w:r>
      <w:r w:rsidR="004844CA">
        <w:rPr>
          <w:rFonts w:eastAsia="DengXian"/>
          <w:sz w:val="20"/>
          <w:szCs w:val="20"/>
          <w:lang w:eastAsia="zh-CN"/>
        </w:rPr>
        <w:t xml:space="preserve"> several discussions have been held on the issue with no clear solution identified yet. Most of the companies have proposed so far solutions centered around UE power pre-compensation and IL imbalance reporting. </w:t>
      </w:r>
      <w:r w:rsidR="00DF1777">
        <w:rPr>
          <w:rFonts w:eastAsia="DengXian"/>
          <w:sz w:val="20"/>
          <w:szCs w:val="20"/>
          <w:lang w:eastAsia="zh-CN"/>
        </w:rPr>
        <w:t xml:space="preserve">Backgrounds </w:t>
      </w:r>
    </w:p>
    <w:p w14:paraId="6FD6CBF3" w14:textId="5F4BA73E" w:rsidR="00AC3699" w:rsidRDefault="004844CA" w:rsidP="00277212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>For UE power pre-compensation, RAN4 identified in Meeting # 110-Bis</w:t>
      </w:r>
      <w:r w:rsidR="00AC3699">
        <w:rPr>
          <w:rFonts w:eastAsia="DengXian"/>
          <w:sz w:val="20"/>
          <w:szCs w:val="20"/>
          <w:lang w:eastAsia="zh-CN"/>
        </w:rPr>
        <w:t xml:space="preserve"> three cases that determine the effectiveness of applying compensation [</w:t>
      </w:r>
      <w:r w:rsidR="00E66695">
        <w:rPr>
          <w:rFonts w:eastAsia="DengXian"/>
          <w:sz w:val="20"/>
          <w:szCs w:val="20"/>
          <w:lang w:eastAsia="zh-CN"/>
        </w:rPr>
        <w:t>9</w:t>
      </w:r>
      <w:r w:rsidR="00AC3699">
        <w:rPr>
          <w:rFonts w:eastAsia="DengXian"/>
          <w:sz w:val="20"/>
          <w:szCs w:val="20"/>
          <w:lang w:eastAsia="zh-CN"/>
        </w:rPr>
        <w:t>]:</w:t>
      </w:r>
    </w:p>
    <w:p w14:paraId="25B1BC1C" w14:textId="0DD7E48B" w:rsidR="00AC3699" w:rsidRPr="0083442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</w:rPr>
      </w:pPr>
      <w:r w:rsidRPr="00834429">
        <w:rPr>
          <w:rFonts w:eastAsia="SimSun"/>
          <w:b/>
          <w:bCs/>
          <w:sz w:val="20"/>
          <w:szCs w:val="20"/>
        </w:rPr>
        <w:t>Case 1</w:t>
      </w:r>
      <w:r w:rsidRPr="00834429">
        <w:rPr>
          <w:b/>
          <w:bCs/>
          <w:sz w:val="20"/>
          <w:szCs w:val="20"/>
          <w:lang w:eastAsia="zh-CN"/>
        </w:rPr>
        <w:t>(non near 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 this scenario, the UE is not power-limited and should be able to compensate for the IL loss imbalance across the SRS ports if the PA headroom is higher than the maximum IL imbalance.</w:t>
      </w:r>
    </w:p>
    <w:p w14:paraId="2E8A36F8" w14:textId="77777777" w:rsidR="00AC3699" w:rsidRPr="0083442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</w:rPr>
      </w:pPr>
      <w:r w:rsidRPr="00834429">
        <w:rPr>
          <w:b/>
          <w:bCs/>
          <w:sz w:val="20"/>
          <w:szCs w:val="20"/>
          <w:lang w:eastAsia="zh-CN"/>
        </w:rPr>
        <w:t>Case 2 (near 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For this case, the UE is close to be power-limited so performing a reliable compensation for this case could be a challenge because there could be not enough PA headroom remaining. However, this would depend on UE implementation.</w:t>
      </w:r>
    </w:p>
    <w:p w14:paraId="076B95CC" w14:textId="77777777" w:rsidR="00AC3699" w:rsidRPr="00AC369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  <w:lang w:eastAsia="zh-TW"/>
        </w:rPr>
      </w:pPr>
      <w:r w:rsidRPr="00834429">
        <w:rPr>
          <w:b/>
          <w:bCs/>
          <w:sz w:val="20"/>
          <w:szCs w:val="20"/>
          <w:lang w:eastAsia="zh-CN"/>
        </w:rPr>
        <w:t xml:space="preserve">Case </w:t>
      </w:r>
      <w:r>
        <w:rPr>
          <w:b/>
          <w:bCs/>
          <w:sz w:val="20"/>
          <w:szCs w:val="20"/>
          <w:lang w:eastAsia="zh-CN"/>
        </w:rPr>
        <w:t>3</w:t>
      </w:r>
      <w:r w:rsidRPr="00834429">
        <w:rPr>
          <w:b/>
          <w:bCs/>
          <w:sz w:val="20"/>
          <w:szCs w:val="20"/>
          <w:lang w:eastAsia="zh-CN"/>
        </w:rPr>
        <w:t xml:space="preserve"> (max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The UE is power-limited in these conditions and would probably not be do power compensation.  the UE is close to be power-limited so performing a reliable compensation for this case could be a challenge because there could be not enough PA headroom remaining.</w:t>
      </w:r>
    </w:p>
    <w:p w14:paraId="5126FEC1" w14:textId="77777777" w:rsidR="009A4110" w:rsidRDefault="009A4110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</w:p>
    <w:p w14:paraId="2226FA3E" w14:textId="77777777" w:rsidR="00A44054" w:rsidRDefault="005A48A6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 w:rsidRPr="005A48A6">
        <w:rPr>
          <w:rFonts w:eastAsia="DengXian"/>
          <w:sz w:val="20"/>
          <w:szCs w:val="20"/>
          <w:lang w:eastAsia="zh-CN"/>
        </w:rPr>
        <w:t xml:space="preserve">SRS IL imbalance </w:t>
      </w:r>
      <w:r w:rsidR="009A4110">
        <w:rPr>
          <w:rFonts w:eastAsia="DengXian"/>
          <w:sz w:val="20"/>
          <w:szCs w:val="20"/>
          <w:lang w:eastAsia="zh-CN"/>
        </w:rPr>
        <w:t xml:space="preserve">reporting has also been considered as a solution. In this case, the UE reports to the NW the values of IL imbalance </w:t>
      </w:r>
      <w:r w:rsidRPr="005A48A6">
        <w:rPr>
          <w:rFonts w:eastAsia="DengXian"/>
          <w:sz w:val="20"/>
          <w:szCs w:val="20"/>
          <w:lang w:eastAsia="zh-CN"/>
        </w:rPr>
        <w:t xml:space="preserve">across </w:t>
      </w:r>
      <w:r w:rsidR="009A4110">
        <w:rPr>
          <w:rFonts w:eastAsia="DengXian"/>
          <w:sz w:val="20"/>
          <w:szCs w:val="20"/>
          <w:lang w:eastAsia="zh-CN"/>
        </w:rPr>
        <w:t>the S</w:t>
      </w:r>
      <w:r w:rsidRPr="005A48A6">
        <w:rPr>
          <w:rFonts w:eastAsia="DengXian"/>
          <w:sz w:val="20"/>
          <w:szCs w:val="20"/>
          <w:lang w:eastAsia="zh-CN"/>
        </w:rPr>
        <w:t>RS ports</w:t>
      </w:r>
      <w:r w:rsidR="009A4110">
        <w:rPr>
          <w:rFonts w:eastAsia="DengXian"/>
          <w:sz w:val="20"/>
          <w:szCs w:val="20"/>
          <w:lang w:eastAsia="zh-CN"/>
        </w:rPr>
        <w:t xml:space="preserve"> </w:t>
      </w:r>
      <w:r w:rsidRPr="005A48A6">
        <w:rPr>
          <w:rFonts w:eastAsia="DengXian"/>
          <w:sz w:val="20"/>
          <w:szCs w:val="20"/>
          <w:lang w:eastAsia="zh-CN"/>
        </w:rPr>
        <w:t xml:space="preserve">because the UE cannot always </w:t>
      </w:r>
      <w:r w:rsidR="009A4110">
        <w:rPr>
          <w:rFonts w:eastAsia="DengXian"/>
          <w:sz w:val="20"/>
          <w:szCs w:val="20"/>
          <w:lang w:eastAsia="zh-CN"/>
        </w:rPr>
        <w:t xml:space="preserve">perform </w:t>
      </w:r>
      <w:r w:rsidRPr="005A48A6">
        <w:rPr>
          <w:rFonts w:eastAsia="DengXian"/>
          <w:sz w:val="20"/>
          <w:szCs w:val="20"/>
          <w:lang w:eastAsia="zh-CN"/>
        </w:rPr>
        <w:t>self-compensation.</w:t>
      </w:r>
      <w:r w:rsidR="009A4110">
        <w:rPr>
          <w:rFonts w:eastAsia="DengXian"/>
          <w:sz w:val="20"/>
          <w:szCs w:val="20"/>
          <w:lang w:eastAsia="zh-CN"/>
        </w:rPr>
        <w:t xml:space="preserve"> </w:t>
      </w:r>
    </w:p>
    <w:p w14:paraId="06FD6B71" w14:textId="77777777" w:rsidR="00A44054" w:rsidRDefault="009A4110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lastRenderedPageBreak/>
        <w:t>In the previous meeting</w:t>
      </w:r>
      <w:r w:rsidR="00A44054">
        <w:rPr>
          <w:rFonts w:eastAsia="DengXian"/>
          <w:sz w:val="20"/>
          <w:szCs w:val="20"/>
          <w:lang w:eastAsia="zh-CN"/>
        </w:rPr>
        <w:t xml:space="preserve"> </w:t>
      </w:r>
      <w:r w:rsidR="00A44054" w:rsidRPr="00657877">
        <w:rPr>
          <w:rFonts w:eastAsia="SimSun"/>
          <w:bCs/>
          <w:sz w:val="20"/>
          <w:szCs w:val="20"/>
          <w:lang w:eastAsia="zh-CN"/>
        </w:rPr>
        <w:t>(Meeting #112, Maastricht, Netherlands, August 19-23, 2024)</w:t>
      </w:r>
      <w:r>
        <w:rPr>
          <w:rFonts w:eastAsia="DengXian"/>
          <w:sz w:val="20"/>
          <w:szCs w:val="20"/>
          <w:lang w:eastAsia="zh-CN"/>
        </w:rPr>
        <w:t xml:space="preserve">, we </w:t>
      </w:r>
      <w:r w:rsidR="00A44054">
        <w:rPr>
          <w:rFonts w:eastAsia="DengXian"/>
          <w:sz w:val="20"/>
          <w:szCs w:val="20"/>
          <w:lang w:eastAsia="zh-CN"/>
        </w:rPr>
        <w:t>proposed a hybrid solution based on both UE self-compensation and reporting where the UE always compensates when it is capable to do so in a non-power limited situations and does some reporting to the network when the power at an SRS port is above certain threshold [10].</w:t>
      </w:r>
    </w:p>
    <w:p w14:paraId="2051C994" w14:textId="77777777" w:rsidR="00F9129C" w:rsidRDefault="00F9129C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>Based on the multiple contributions and the extensive discussions made so far on the SRS IL imbalance solution we can make the following proposal on whether to continue to pursue a solution to address the issue.</w:t>
      </w:r>
    </w:p>
    <w:p w14:paraId="79A01715" w14:textId="208CEC75" w:rsidR="00B1121A" w:rsidRPr="009578C5" w:rsidRDefault="007B5A06" w:rsidP="009578C5">
      <w:pPr>
        <w:spacing w:after="180"/>
        <w:jc w:val="both"/>
        <w:rPr>
          <w:rFonts w:eastAsia="SimSun"/>
          <w:sz w:val="22"/>
          <w:szCs w:val="22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="009578C5">
        <w:rPr>
          <w:rFonts w:eastAsia="DengXian"/>
          <w:i/>
          <w:iCs/>
          <w:sz w:val="20"/>
          <w:szCs w:val="20"/>
          <w:lang w:eastAsia="zh-CN"/>
        </w:rPr>
        <w:t xml:space="preserve">On whether to continue to pursue a solution to address the SRS IL imbalance issue, we prefer Option 2 </w:t>
      </w:r>
      <w:r w:rsidR="00D124C4">
        <w:rPr>
          <w:rFonts w:eastAsia="DengXian"/>
          <w:i/>
          <w:iCs/>
          <w:sz w:val="20"/>
          <w:szCs w:val="20"/>
          <w:lang w:eastAsia="zh-CN"/>
        </w:rPr>
        <w:t>because of</w:t>
      </w:r>
      <w:r w:rsidR="009578C5">
        <w:rPr>
          <w:rFonts w:eastAsia="DengXian"/>
          <w:i/>
          <w:iCs/>
          <w:sz w:val="20"/>
          <w:szCs w:val="20"/>
          <w:lang w:eastAsia="zh-CN"/>
        </w:rPr>
        <w:t xml:space="preserve"> the potential </w:t>
      </w:r>
      <w:r w:rsidR="00D124C4">
        <w:rPr>
          <w:rFonts w:eastAsia="DengXian"/>
          <w:i/>
          <w:iCs/>
          <w:sz w:val="20"/>
          <w:szCs w:val="20"/>
          <w:lang w:eastAsia="zh-CN"/>
        </w:rPr>
        <w:t xml:space="preserve">UE performance </w:t>
      </w:r>
      <w:r w:rsidR="009578C5">
        <w:rPr>
          <w:rFonts w:eastAsia="DengXian"/>
          <w:i/>
          <w:iCs/>
          <w:sz w:val="20"/>
          <w:szCs w:val="20"/>
          <w:lang w:eastAsia="zh-CN"/>
        </w:rPr>
        <w:t xml:space="preserve">benefits </w:t>
      </w:r>
      <w:r w:rsidR="00D124C4">
        <w:rPr>
          <w:rFonts w:eastAsia="DengXian"/>
          <w:i/>
          <w:iCs/>
          <w:sz w:val="20"/>
          <w:szCs w:val="20"/>
          <w:lang w:eastAsia="zh-CN"/>
        </w:rPr>
        <w:t xml:space="preserve">when the issue is addressed as it’s been shown so far in several company’s contributions. </w:t>
      </w:r>
      <w:r w:rsidR="009578C5">
        <w:rPr>
          <w:i/>
          <w:iCs/>
          <w:sz w:val="20"/>
          <w:szCs w:val="20"/>
          <w:lang w:val="en-GB"/>
        </w:rPr>
        <w:t xml:space="preserve">However, even if a solution is ultimately found, we </w:t>
      </w:r>
      <w:r w:rsidR="009578C5" w:rsidRPr="00AA4755">
        <w:rPr>
          <w:rFonts w:eastAsia="DengXian"/>
          <w:bCs/>
          <w:i/>
          <w:iCs/>
          <w:sz w:val="20"/>
          <w:szCs w:val="20"/>
          <w:lang w:eastAsia="zh-CN"/>
        </w:rPr>
        <w:t>recommend that this feature remains optional and should depend on UE implementation</w:t>
      </w:r>
      <w:r w:rsidR="009578C5">
        <w:rPr>
          <w:rFonts w:eastAsia="DengXian"/>
          <w:bCs/>
          <w:i/>
          <w:iCs/>
          <w:sz w:val="20"/>
          <w:szCs w:val="20"/>
          <w:lang w:eastAsia="zh-CN"/>
        </w:rPr>
        <w:t>, given its potential implementation challenges.</w:t>
      </w:r>
    </w:p>
    <w:p w14:paraId="09D1A397" w14:textId="5EE6D793" w:rsidR="009578C5" w:rsidRDefault="009578C5" w:rsidP="009578C5">
      <w:pPr>
        <w:pStyle w:val="ListParagraph"/>
        <w:numPr>
          <w:ilvl w:val="1"/>
          <w:numId w:val="11"/>
        </w:num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Verification of 6Rx receiver requirements</w:t>
      </w:r>
    </w:p>
    <w:p w14:paraId="0C334EA8" w14:textId="79E5B061" w:rsidR="00E600CC" w:rsidRDefault="00404284" w:rsidP="00DB687A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the previous meeting, a discussion paper [11] </w:t>
      </w:r>
      <w:r w:rsidR="00DB687A">
        <w:rPr>
          <w:sz w:val="20"/>
          <w:szCs w:val="20"/>
        </w:rPr>
        <w:t xml:space="preserve">proposed how, for 6Rx-capable UEs, the REFSENS and other RX performance requirements could be evaluated. Table 2.2-1 provides a summary of how the different RX performance metrics could be tested according to the proposal.  </w:t>
      </w:r>
    </w:p>
    <w:p w14:paraId="210F68FF" w14:textId="77777777" w:rsidR="00DB687A" w:rsidRDefault="00DB687A" w:rsidP="00E600CC">
      <w:pPr>
        <w:jc w:val="both"/>
        <w:rPr>
          <w:sz w:val="20"/>
          <w:szCs w:val="20"/>
        </w:rPr>
      </w:pPr>
    </w:p>
    <w:tbl>
      <w:tblPr>
        <w:tblW w:w="9810" w:type="dxa"/>
        <w:tblInd w:w="-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420"/>
        <w:gridCol w:w="3960"/>
      </w:tblGrid>
      <w:tr w:rsidR="00404284" w:rsidRPr="00E600CC" w14:paraId="303C0945" w14:textId="77777777" w:rsidTr="00404284"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DC6D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 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34BB1" w14:textId="7EB2ED28" w:rsidR="00E600CC" w:rsidRPr="00E600CC" w:rsidRDefault="00E600CC" w:rsidP="00E600CC">
            <w:pPr>
              <w:jc w:val="both"/>
              <w:rPr>
                <w:b/>
                <w:bCs/>
                <w:sz w:val="20"/>
                <w:szCs w:val="20"/>
                <w:lang w:eastAsia="zh-TW"/>
              </w:rPr>
            </w:pPr>
            <w:r w:rsidRPr="00E600CC">
              <w:rPr>
                <w:b/>
                <w:bCs/>
                <w:sz w:val="20"/>
                <w:szCs w:val="20"/>
                <w:lang w:eastAsia="zh-TW"/>
              </w:rPr>
              <w:t>Single carrier REFSEN</w:t>
            </w:r>
            <w:r w:rsidR="00404284">
              <w:rPr>
                <w:b/>
                <w:bCs/>
                <w:sz w:val="20"/>
                <w:szCs w:val="20"/>
                <w:lang w:eastAsia="zh-TW"/>
              </w:rPr>
              <w:t>S</w:t>
            </w:r>
            <w:r w:rsidRPr="00E600CC">
              <w:rPr>
                <w:b/>
                <w:bCs/>
                <w:sz w:val="20"/>
                <w:szCs w:val="20"/>
                <w:lang w:eastAsia="zh-TW"/>
              </w:rPr>
              <w:t xml:space="preserve"> requirement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B9626" w14:textId="77777777" w:rsidR="00E600CC" w:rsidRPr="00E600CC" w:rsidRDefault="00E600CC" w:rsidP="00E600CC">
            <w:pPr>
              <w:jc w:val="both"/>
              <w:rPr>
                <w:b/>
                <w:bCs/>
                <w:sz w:val="20"/>
                <w:szCs w:val="20"/>
                <w:lang w:eastAsia="zh-TW"/>
              </w:rPr>
            </w:pPr>
            <w:r w:rsidRPr="00E600CC">
              <w:rPr>
                <w:b/>
                <w:bCs/>
                <w:sz w:val="20"/>
                <w:szCs w:val="20"/>
                <w:lang w:eastAsia="zh-TW"/>
              </w:rPr>
              <w:t>Other single carrier Rx requirements</w:t>
            </w:r>
          </w:p>
        </w:tc>
      </w:tr>
      <w:tr w:rsidR="00404284" w:rsidRPr="00E600CC" w14:paraId="07355C90" w14:textId="77777777" w:rsidTr="00404284">
        <w:tc>
          <w:tcPr>
            <w:tcW w:w="2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7143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UE is equipped with 2Rx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DEF9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2Rx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C2CF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2Rx</w:t>
            </w:r>
          </w:p>
        </w:tc>
      </w:tr>
      <w:tr w:rsidR="00404284" w:rsidRPr="00E600CC" w14:paraId="477C9034" w14:textId="77777777" w:rsidTr="00404284">
        <w:tc>
          <w:tcPr>
            <w:tcW w:w="2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CC03A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UE is equipped with 4Rx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74896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2Rx, 4Rx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88254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4Rx, skip 2Rx</w:t>
            </w:r>
          </w:p>
        </w:tc>
      </w:tr>
      <w:tr w:rsidR="00404284" w:rsidRPr="00E600CC" w14:paraId="1D406437" w14:textId="77777777" w:rsidTr="00404284">
        <w:tc>
          <w:tcPr>
            <w:tcW w:w="2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03DE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UE is equipped with 6Rx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2217C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2Rx, 4Rx, 6Rx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509D" w14:textId="77777777" w:rsidR="00E600CC" w:rsidRPr="00E600CC" w:rsidRDefault="00E600CC" w:rsidP="00E600CC">
            <w:pPr>
              <w:jc w:val="both"/>
              <w:rPr>
                <w:sz w:val="20"/>
                <w:szCs w:val="20"/>
                <w:lang w:eastAsia="zh-TW"/>
              </w:rPr>
            </w:pPr>
            <w:r w:rsidRPr="00E600CC">
              <w:rPr>
                <w:sz w:val="20"/>
                <w:szCs w:val="20"/>
                <w:lang w:eastAsia="zh-TW"/>
              </w:rPr>
              <w:t>6Rx, skip both 2Rx and 4Rx</w:t>
            </w:r>
          </w:p>
        </w:tc>
      </w:tr>
    </w:tbl>
    <w:p w14:paraId="3E7CD265" w14:textId="1B007D65" w:rsidR="00E600CC" w:rsidRPr="00DB687A" w:rsidRDefault="00DB687A" w:rsidP="00DB687A">
      <w:pPr>
        <w:jc w:val="center"/>
        <w:rPr>
          <w:i/>
          <w:iCs/>
          <w:sz w:val="20"/>
          <w:szCs w:val="20"/>
        </w:rPr>
      </w:pPr>
      <w:r w:rsidRPr="00DB687A">
        <w:rPr>
          <w:b/>
          <w:bCs/>
          <w:i/>
          <w:iCs/>
          <w:sz w:val="20"/>
          <w:szCs w:val="20"/>
        </w:rPr>
        <w:t>Table 2.2-1</w:t>
      </w:r>
      <w:r w:rsidRPr="00DB687A">
        <w:rPr>
          <w:b/>
          <w:bCs/>
          <w:i/>
          <w:iCs/>
          <w:sz w:val="20"/>
          <w:szCs w:val="20"/>
        </w:rPr>
        <w:t>:</w:t>
      </w:r>
      <w:r w:rsidRPr="00DB687A">
        <w:rPr>
          <w:i/>
          <w:iCs/>
          <w:sz w:val="20"/>
          <w:szCs w:val="20"/>
        </w:rPr>
        <w:t xml:space="preserve"> Test proposals for 6Rx-capable UEs [11]</w:t>
      </w:r>
    </w:p>
    <w:p w14:paraId="3F9FB80C" w14:textId="77777777" w:rsidR="00DB687A" w:rsidRDefault="00DB687A" w:rsidP="00E600CC">
      <w:pPr>
        <w:jc w:val="both"/>
        <w:rPr>
          <w:sz w:val="20"/>
          <w:szCs w:val="20"/>
        </w:rPr>
      </w:pPr>
    </w:p>
    <w:p w14:paraId="5AAC3F3F" w14:textId="77777777" w:rsidR="00762F33" w:rsidRDefault="00DB687A" w:rsidP="0075446B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</w:t>
      </w:r>
      <w:r w:rsidR="0075446B" w:rsidRPr="0075446B">
        <w:rPr>
          <w:color w:val="000000" w:themeColor="text1"/>
          <w:sz w:val="20"/>
          <w:szCs w:val="20"/>
        </w:rPr>
        <w:t xml:space="preserve">t seems </w:t>
      </w:r>
      <w:r>
        <w:rPr>
          <w:color w:val="000000" w:themeColor="text1"/>
          <w:sz w:val="20"/>
          <w:szCs w:val="20"/>
        </w:rPr>
        <w:t xml:space="preserve">that the evaluation approach shown above is </w:t>
      </w:r>
      <w:r w:rsidR="0075446B" w:rsidRPr="0075446B">
        <w:rPr>
          <w:color w:val="000000" w:themeColor="text1"/>
          <w:sz w:val="20"/>
          <w:szCs w:val="20"/>
        </w:rPr>
        <w:t>an extension of the approach already used for 4Rx testing wherein today we have the following note for conformance testing of all Rx tests except REFSENS</w:t>
      </w:r>
      <w:r>
        <w:rPr>
          <w:color w:val="000000" w:themeColor="text1"/>
          <w:sz w:val="20"/>
          <w:szCs w:val="20"/>
        </w:rPr>
        <w:t xml:space="preserve"> </w:t>
      </w:r>
      <w:r w:rsidR="00762F33">
        <w:rPr>
          <w:color w:val="000000" w:themeColor="text1"/>
          <w:sz w:val="20"/>
          <w:szCs w:val="20"/>
        </w:rPr>
        <w:t xml:space="preserve">(Taken from the TS38.521 UE performance testing requirements): </w:t>
      </w:r>
    </w:p>
    <w:p w14:paraId="74F2B6C6" w14:textId="77777777" w:rsidR="00762F33" w:rsidRDefault="0075446B" w:rsidP="0075446B">
      <w:pPr>
        <w:jc w:val="both"/>
        <w:rPr>
          <w:color w:val="000000" w:themeColor="text1"/>
          <w:sz w:val="20"/>
          <w:szCs w:val="20"/>
          <w:lang w:val="en-GB"/>
        </w:rPr>
      </w:pPr>
      <w:r w:rsidRPr="0075446B">
        <w:rPr>
          <w:b/>
          <w:bCs/>
          <w:i/>
          <w:iCs/>
          <w:color w:val="000000" w:themeColor="text1"/>
          <w:sz w:val="20"/>
          <w:szCs w:val="20"/>
          <w:lang w:val="en-GB"/>
        </w:rPr>
        <w:t>NOTE 2:   In a band where UE supports 4Rx, the test shall be performed only with 4Rx antennas ports connected and 4Rx REFSENS requirement (Table 7.3.2.5-2)</w:t>
      </w:r>
      <w:r w:rsidR="00762F33">
        <w:rPr>
          <w:b/>
          <w:bCs/>
          <w:i/>
          <w:iCs/>
          <w:color w:val="000000" w:themeColor="text1"/>
          <w:sz w:val="20"/>
          <w:szCs w:val="20"/>
          <w:lang w:val="en-GB"/>
        </w:rPr>
        <w:t>.</w:t>
      </w:r>
    </w:p>
    <w:p w14:paraId="79C5BA22" w14:textId="02AE54AA" w:rsidR="0075446B" w:rsidRPr="0075446B" w:rsidRDefault="00762F33" w:rsidP="0075446B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lang w:val="en-GB"/>
        </w:rPr>
        <w:t>In addition, the REFSENS evaluation shown above is similar to what is being done now for 4Rx according to Note 5.</w:t>
      </w:r>
    </w:p>
    <w:p w14:paraId="31829281" w14:textId="20D210B6" w:rsidR="0075446B" w:rsidRPr="0075446B" w:rsidRDefault="0075446B" w:rsidP="0075446B">
      <w:pPr>
        <w:jc w:val="both"/>
        <w:rPr>
          <w:b/>
          <w:bCs/>
          <w:i/>
          <w:iCs/>
          <w:color w:val="000000" w:themeColor="text1"/>
          <w:sz w:val="20"/>
          <w:szCs w:val="20"/>
        </w:rPr>
      </w:pPr>
      <w:r w:rsidRPr="0075446B">
        <w:rPr>
          <w:b/>
          <w:bCs/>
          <w:i/>
          <w:iCs/>
          <w:color w:val="000000" w:themeColor="text1"/>
          <w:sz w:val="20"/>
          <w:szCs w:val="20"/>
          <w:lang w:val="en-GB"/>
        </w:rPr>
        <w:t>NOTE 5:  In a band where UE supports 4Rx, the test needs to be repeated with only 2Rx antennas connected and the other antennas terminated.</w:t>
      </w:r>
    </w:p>
    <w:p w14:paraId="34E4A9AB" w14:textId="01D3EC34" w:rsidR="00DE2610" w:rsidRDefault="00762F33" w:rsidP="00E83BB3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We see no issue adopting the same evaluation methodology </w:t>
      </w:r>
      <w:r w:rsidR="00884C7F">
        <w:rPr>
          <w:color w:val="000000" w:themeColor="text1"/>
          <w:sz w:val="20"/>
          <w:szCs w:val="20"/>
        </w:rPr>
        <w:t>currently being used for 4Rx to test 6Rx. Therefore, we can make the following proposal:</w:t>
      </w:r>
    </w:p>
    <w:p w14:paraId="73264DBC" w14:textId="77777777" w:rsidR="00884C7F" w:rsidRDefault="00884C7F" w:rsidP="00E83BB3">
      <w:pPr>
        <w:jc w:val="both"/>
        <w:rPr>
          <w:color w:val="000000" w:themeColor="text1"/>
          <w:sz w:val="20"/>
          <w:szCs w:val="20"/>
        </w:rPr>
      </w:pPr>
    </w:p>
    <w:p w14:paraId="39F90A04" w14:textId="37E40D6B" w:rsidR="00884C7F" w:rsidRPr="009578C5" w:rsidRDefault="00884C7F" w:rsidP="00884C7F">
      <w:pPr>
        <w:spacing w:after="180"/>
        <w:jc w:val="both"/>
        <w:rPr>
          <w:rFonts w:eastAsia="SimSun"/>
          <w:sz w:val="22"/>
          <w:szCs w:val="22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</w:t>
      </w:r>
      <w:r>
        <w:rPr>
          <w:rFonts w:eastAsia="DengXian"/>
          <w:b/>
          <w:bCs/>
          <w:i/>
          <w:iCs/>
          <w:sz w:val="20"/>
          <w:szCs w:val="20"/>
          <w:lang w:eastAsia="zh-CN"/>
        </w:rPr>
        <w:t>2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>:</w:t>
      </w:r>
      <w:r>
        <w:rPr>
          <w:rFonts w:eastAsia="DengXian"/>
          <w:sz w:val="20"/>
          <w:szCs w:val="20"/>
          <w:lang w:eastAsia="zh-CN"/>
        </w:rPr>
        <w:t xml:space="preserve"> </w:t>
      </w:r>
      <w:r>
        <w:rPr>
          <w:rFonts w:eastAsia="DengXian"/>
          <w:i/>
          <w:iCs/>
          <w:sz w:val="20"/>
          <w:szCs w:val="20"/>
          <w:lang w:eastAsia="zh-CN"/>
        </w:rPr>
        <w:t>For 6Rx evaluation, we support the proposal highlighted in</w:t>
      </w:r>
      <w:r w:rsidRPr="00884C7F">
        <w:rPr>
          <w:bCs/>
          <w:sz w:val="20"/>
          <w:szCs w:val="20"/>
          <w:lang w:eastAsia="zh-CN"/>
        </w:rPr>
        <w:t xml:space="preserve"> </w:t>
      </w:r>
      <w:r w:rsidRPr="00884C7F">
        <w:rPr>
          <w:bCs/>
          <w:i/>
          <w:iCs/>
          <w:sz w:val="20"/>
          <w:szCs w:val="20"/>
          <w:lang w:eastAsia="zh-CN"/>
        </w:rPr>
        <w:t>[</w:t>
      </w:r>
      <w:r w:rsidRPr="00884C7F">
        <w:rPr>
          <w:bCs/>
          <w:i/>
          <w:iCs/>
          <w:sz w:val="20"/>
          <w:szCs w:val="20"/>
          <w:lang w:eastAsia="zh-CN"/>
        </w:rPr>
        <w:t>R4-2411883</w:t>
      </w:r>
      <w:r w:rsidRPr="00884C7F">
        <w:rPr>
          <w:bCs/>
          <w:i/>
          <w:iCs/>
          <w:sz w:val="20"/>
          <w:szCs w:val="20"/>
          <w:lang w:eastAsia="zh-CN"/>
        </w:rPr>
        <w:t>]</w:t>
      </w:r>
      <w:r>
        <w:rPr>
          <w:rFonts w:eastAsia="DengXian"/>
          <w:bCs/>
          <w:i/>
          <w:iCs/>
          <w:sz w:val="20"/>
          <w:szCs w:val="20"/>
          <w:lang w:eastAsia="zh-CN"/>
        </w:rPr>
        <w:t xml:space="preserve"> as it is an extension what is currently in the UE performance evaluation for 4Rx</w:t>
      </w:r>
      <w:r>
        <w:rPr>
          <w:rFonts w:eastAsia="DengXian"/>
          <w:bCs/>
          <w:i/>
          <w:iCs/>
          <w:sz w:val="20"/>
          <w:szCs w:val="20"/>
          <w:lang w:eastAsia="zh-CN"/>
        </w:rPr>
        <w:t>.</w:t>
      </w:r>
    </w:p>
    <w:p w14:paraId="34C99636" w14:textId="079B6DE8" w:rsidR="008E7986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</w:r>
      <w:r w:rsidRPr="00E600CC">
        <w:rPr>
          <w:rFonts w:ascii="Times New Roman" w:hAnsi="Times New Roman"/>
          <w:b/>
          <w:bCs/>
          <w:sz w:val="24"/>
          <w:szCs w:val="24"/>
        </w:rPr>
        <w:t>Conclusion</w:t>
      </w:r>
      <w:r w:rsidR="00605FDA" w:rsidRPr="00E600CC">
        <w:rPr>
          <w:rFonts w:ascii="Times New Roman" w:hAnsi="Times New Roman"/>
          <w:b/>
          <w:bCs/>
          <w:sz w:val="24"/>
          <w:szCs w:val="24"/>
        </w:rPr>
        <w:t>s</w:t>
      </w:r>
    </w:p>
    <w:p w14:paraId="1B814A00" w14:textId="77777777" w:rsidR="00D124C4" w:rsidRDefault="00D124C4" w:rsidP="00D124C4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>Observation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Pr="009C5CD1">
        <w:rPr>
          <w:rFonts w:eastAsia="DengXian"/>
          <w:i/>
          <w:iCs/>
          <w:sz w:val="20"/>
          <w:szCs w:val="20"/>
          <w:lang w:eastAsia="zh-CN"/>
        </w:rPr>
        <w:t xml:space="preserve">During 8Rx discussions, </w:t>
      </w:r>
      <w:r w:rsidRPr="009C5CD1">
        <w:rPr>
          <w:i/>
          <w:iCs/>
          <w:sz w:val="20"/>
          <w:szCs w:val="20"/>
          <w:lang w:val="en-GB"/>
        </w:rPr>
        <w:t>based on simulation results from several companies, it was recognized that, if the SRS IL imbalance issue is not addressed, there could be a potential performance degradation in user throughput.</w:t>
      </w:r>
    </w:p>
    <w:p w14:paraId="095FD090" w14:textId="77777777" w:rsidR="00D124C4" w:rsidRDefault="00D124C4" w:rsidP="00D124C4">
      <w:pPr>
        <w:spacing w:after="180"/>
        <w:jc w:val="both"/>
        <w:rPr>
          <w:rFonts w:eastAsia="DengXian"/>
          <w:bCs/>
          <w:i/>
          <w:iCs/>
          <w:sz w:val="20"/>
          <w:szCs w:val="20"/>
          <w:lang w:eastAsia="zh-CN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#1:</w:t>
      </w:r>
      <w:r>
        <w:rPr>
          <w:rFonts w:eastAsia="DengXian"/>
          <w:sz w:val="20"/>
          <w:szCs w:val="20"/>
          <w:lang w:eastAsia="zh-CN"/>
        </w:rPr>
        <w:t xml:space="preserve"> </w:t>
      </w:r>
      <w:r>
        <w:rPr>
          <w:rFonts w:eastAsia="DengXian"/>
          <w:i/>
          <w:iCs/>
          <w:sz w:val="20"/>
          <w:szCs w:val="20"/>
          <w:lang w:eastAsia="zh-CN"/>
        </w:rPr>
        <w:t xml:space="preserve">On whether to continue to pursue a solution to address the SRS IL imbalance issue, we prefer Option 2 because of the potential UE performance benefits when the issue is addressed as it’s been shown so far in several company’s contributions. </w:t>
      </w:r>
      <w:r>
        <w:rPr>
          <w:i/>
          <w:iCs/>
          <w:sz w:val="20"/>
          <w:szCs w:val="20"/>
          <w:lang w:val="en-GB"/>
        </w:rPr>
        <w:t xml:space="preserve">However, even if a solution is ultimately found, we </w:t>
      </w:r>
      <w:r w:rsidRPr="00AA4755">
        <w:rPr>
          <w:rFonts w:eastAsia="DengXian"/>
          <w:bCs/>
          <w:i/>
          <w:iCs/>
          <w:sz w:val="20"/>
          <w:szCs w:val="20"/>
          <w:lang w:eastAsia="zh-CN"/>
        </w:rPr>
        <w:t>recommend that this feature remains optional and should depend on UE implementation</w:t>
      </w:r>
      <w:r>
        <w:rPr>
          <w:rFonts w:eastAsia="DengXian"/>
          <w:bCs/>
          <w:i/>
          <w:iCs/>
          <w:sz w:val="20"/>
          <w:szCs w:val="20"/>
          <w:lang w:eastAsia="zh-CN"/>
        </w:rPr>
        <w:t>, given its potential implementation challenges.</w:t>
      </w:r>
    </w:p>
    <w:p w14:paraId="0F9588F1" w14:textId="77777777" w:rsidR="00884C7F" w:rsidRDefault="00884C7F" w:rsidP="00884C7F">
      <w:pPr>
        <w:spacing w:after="180"/>
        <w:jc w:val="both"/>
        <w:rPr>
          <w:rFonts w:eastAsia="DengXian"/>
          <w:bCs/>
          <w:i/>
          <w:iCs/>
          <w:sz w:val="20"/>
          <w:szCs w:val="20"/>
          <w:lang w:eastAsia="zh-CN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</w:t>
      </w:r>
      <w:r>
        <w:rPr>
          <w:rFonts w:eastAsia="DengXian"/>
          <w:b/>
          <w:bCs/>
          <w:i/>
          <w:iCs/>
          <w:sz w:val="20"/>
          <w:szCs w:val="20"/>
          <w:lang w:eastAsia="zh-CN"/>
        </w:rPr>
        <w:t>2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>:</w:t>
      </w:r>
      <w:r>
        <w:rPr>
          <w:rFonts w:eastAsia="DengXian"/>
          <w:sz w:val="20"/>
          <w:szCs w:val="20"/>
          <w:lang w:eastAsia="zh-CN"/>
        </w:rPr>
        <w:t xml:space="preserve"> </w:t>
      </w:r>
      <w:r>
        <w:rPr>
          <w:rFonts w:eastAsia="DengXian"/>
          <w:i/>
          <w:iCs/>
          <w:sz w:val="20"/>
          <w:szCs w:val="20"/>
          <w:lang w:eastAsia="zh-CN"/>
        </w:rPr>
        <w:t>For 6Rx evaluation, we support the proposal highlighted in</w:t>
      </w:r>
      <w:r w:rsidRPr="00884C7F">
        <w:rPr>
          <w:bCs/>
          <w:sz w:val="20"/>
          <w:szCs w:val="20"/>
          <w:lang w:eastAsia="zh-CN"/>
        </w:rPr>
        <w:t xml:space="preserve"> </w:t>
      </w:r>
      <w:r w:rsidRPr="00884C7F">
        <w:rPr>
          <w:bCs/>
          <w:i/>
          <w:iCs/>
          <w:sz w:val="20"/>
          <w:szCs w:val="20"/>
          <w:lang w:eastAsia="zh-CN"/>
        </w:rPr>
        <w:t>[R4-2411883]</w:t>
      </w:r>
      <w:r>
        <w:rPr>
          <w:rFonts w:eastAsia="DengXian"/>
          <w:bCs/>
          <w:i/>
          <w:iCs/>
          <w:sz w:val="20"/>
          <w:szCs w:val="20"/>
          <w:lang w:eastAsia="zh-CN"/>
        </w:rPr>
        <w:t xml:space="preserve"> as it is an extension what is currently in the UE performance evaluation for 4Rx.</w:t>
      </w:r>
    </w:p>
    <w:p w14:paraId="748A2518" w14:textId="77777777" w:rsidR="00884C7F" w:rsidRDefault="00884C7F" w:rsidP="00884C7F">
      <w:pPr>
        <w:spacing w:after="180"/>
        <w:jc w:val="both"/>
        <w:rPr>
          <w:rFonts w:eastAsia="DengXian"/>
          <w:bCs/>
          <w:i/>
          <w:iCs/>
          <w:sz w:val="20"/>
          <w:szCs w:val="20"/>
          <w:lang w:eastAsia="zh-CN"/>
        </w:rPr>
      </w:pPr>
    </w:p>
    <w:p w14:paraId="7F89B4BC" w14:textId="77777777" w:rsidR="00884C7F" w:rsidRDefault="00884C7F" w:rsidP="00884C7F">
      <w:pPr>
        <w:spacing w:after="180"/>
        <w:jc w:val="both"/>
        <w:rPr>
          <w:rFonts w:eastAsia="SimSun"/>
          <w:sz w:val="22"/>
          <w:szCs w:val="22"/>
        </w:rPr>
      </w:pPr>
    </w:p>
    <w:p w14:paraId="0FEFE564" w14:textId="77777777" w:rsidR="008C4829" w:rsidRDefault="008C4829" w:rsidP="00884C7F">
      <w:pPr>
        <w:spacing w:after="180"/>
        <w:jc w:val="both"/>
        <w:rPr>
          <w:rFonts w:eastAsia="SimSun"/>
          <w:sz w:val="22"/>
          <w:szCs w:val="22"/>
        </w:rPr>
      </w:pPr>
    </w:p>
    <w:p w14:paraId="0B58083C" w14:textId="77777777" w:rsidR="008C4829" w:rsidRPr="009578C5" w:rsidRDefault="008C4829" w:rsidP="00884C7F">
      <w:pPr>
        <w:spacing w:after="180"/>
        <w:jc w:val="both"/>
        <w:rPr>
          <w:rFonts w:eastAsia="SimSun"/>
          <w:sz w:val="22"/>
          <w:szCs w:val="22"/>
        </w:rPr>
      </w:pPr>
    </w:p>
    <w:p w14:paraId="5D2DDC34" w14:textId="62AA5838" w:rsidR="005E69AE" w:rsidRPr="000F6D58" w:rsidRDefault="005E69AE" w:rsidP="005E69AE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lastRenderedPageBreak/>
        <w:t>4</w:t>
      </w:r>
      <w:r w:rsidRPr="000F6D58">
        <w:rPr>
          <w:rFonts w:ascii="Times New Roman" w:hAnsi="Times New Roman"/>
          <w:sz w:val="28"/>
          <w:szCs w:val="28"/>
        </w:rPr>
        <w:tab/>
        <w:t>References</w:t>
      </w:r>
    </w:p>
    <w:bookmarkEnd w:id="0"/>
    <w:p w14:paraId="711B531A" w14:textId="1B8E7165" w:rsidR="008258F9" w:rsidRPr="00E66695" w:rsidRDefault="00F87485" w:rsidP="008258F9">
      <w:pPr>
        <w:pStyle w:val="EX"/>
        <w:rPr>
          <w:sz w:val="20"/>
          <w:szCs w:val="20"/>
          <w:lang w:eastAsia="zh-TW"/>
        </w:rPr>
      </w:pPr>
      <w:r w:rsidRPr="00F87485">
        <w:rPr>
          <w:rFonts w:eastAsia="MS Mincho"/>
          <w:sz w:val="20"/>
          <w:szCs w:val="20"/>
        </w:rPr>
        <w:t>R4-2414285</w:t>
      </w:r>
      <w:r>
        <w:rPr>
          <w:sz w:val="20"/>
          <w:szCs w:val="20"/>
        </w:rPr>
        <w:t>, “</w:t>
      </w:r>
      <w:r w:rsidRPr="00985E45">
        <w:rPr>
          <w:bCs/>
          <w:sz w:val="20"/>
          <w:szCs w:val="20"/>
          <w:lang w:eastAsia="zh-CN"/>
        </w:rPr>
        <w:t xml:space="preserve">WF on requirements for 6Rx”, </w:t>
      </w:r>
      <w:r w:rsidRPr="00985E45">
        <w:rPr>
          <w:bCs/>
          <w:sz w:val="20"/>
          <w:szCs w:val="20"/>
        </w:rPr>
        <w:t>by AT&amp;T, 3GPP TSG-RAN WG4 Meeting #11</w:t>
      </w:r>
      <w:r>
        <w:rPr>
          <w:bCs/>
          <w:sz w:val="20"/>
          <w:szCs w:val="20"/>
        </w:rPr>
        <w:t>2</w:t>
      </w:r>
      <w:r w:rsidRPr="00985E45">
        <w:rPr>
          <w:bCs/>
          <w:sz w:val="20"/>
          <w:szCs w:val="20"/>
        </w:rPr>
        <w:t xml:space="preserve">, </w:t>
      </w:r>
      <w:r w:rsidRPr="00F87485">
        <w:rPr>
          <w:rFonts w:eastAsiaTheme="minorEastAsia"/>
          <w:sz w:val="20"/>
          <w:szCs w:val="20"/>
          <w:lang w:eastAsia="zh-CN"/>
        </w:rPr>
        <w:t>Maastricht, Netherlands, August 19 – August 23, 2024</w:t>
      </w:r>
    </w:p>
    <w:p w14:paraId="15F405F4" w14:textId="77777777" w:rsidR="00E66695" w:rsidRPr="00F87485" w:rsidRDefault="00E66695" w:rsidP="00E66695">
      <w:pPr>
        <w:pStyle w:val="EX"/>
        <w:numPr>
          <w:ilvl w:val="0"/>
          <w:numId w:val="0"/>
        </w:numPr>
        <w:ind w:left="369"/>
        <w:rPr>
          <w:sz w:val="20"/>
          <w:szCs w:val="20"/>
          <w:lang w:eastAsia="zh-TW"/>
        </w:rPr>
      </w:pPr>
    </w:p>
    <w:p w14:paraId="418BAE16" w14:textId="560BF64D" w:rsidR="00F87485" w:rsidRPr="00F87485" w:rsidRDefault="00F87485" w:rsidP="008258F9">
      <w:pPr>
        <w:pStyle w:val="EX"/>
        <w:rPr>
          <w:sz w:val="20"/>
          <w:szCs w:val="20"/>
          <w:lang w:eastAsia="zh-TW"/>
        </w:rPr>
      </w:pPr>
      <w:r w:rsidRPr="008258F9">
        <w:rPr>
          <w:sz w:val="20"/>
          <w:szCs w:val="20"/>
        </w:rPr>
        <w:t xml:space="preserve">R4-2303519, “LS on the UE SRS IL imbalance issue”, 3GPP TSG-RAN WG4 Meeting #106, </w:t>
      </w:r>
      <w:r w:rsidRPr="008258F9">
        <w:rPr>
          <w:rFonts w:eastAsia="Arial"/>
          <w:noProof/>
          <w:sz w:val="20"/>
          <w:szCs w:val="20"/>
        </w:rPr>
        <w:t>Athens, Greece, February 27 – March 3, 2023</w:t>
      </w:r>
    </w:p>
    <w:p w14:paraId="2A8AF59A" w14:textId="77777777" w:rsidR="00A3245F" w:rsidRPr="00A3245F" w:rsidRDefault="00A3245F" w:rsidP="00A3245F">
      <w:pPr>
        <w:pStyle w:val="EX"/>
        <w:numPr>
          <w:ilvl w:val="0"/>
          <w:numId w:val="0"/>
        </w:numPr>
        <w:ind w:left="369"/>
        <w:rPr>
          <w:sz w:val="20"/>
          <w:szCs w:val="20"/>
          <w:lang w:eastAsia="zh-TW"/>
        </w:rPr>
      </w:pPr>
    </w:p>
    <w:p w14:paraId="096412E3" w14:textId="62531B04" w:rsidR="00A3245F" w:rsidRPr="00A3245F" w:rsidRDefault="00A3245F" w:rsidP="00A3245F">
      <w:pPr>
        <w:pStyle w:val="EX"/>
        <w:rPr>
          <w:bCs/>
          <w:sz w:val="20"/>
          <w:szCs w:val="20"/>
          <w:lang w:eastAsia="zh-TW"/>
        </w:rPr>
      </w:pPr>
      <w:r w:rsidRPr="00A3245F">
        <w:rPr>
          <w:bCs/>
          <w:sz w:val="20"/>
          <w:szCs w:val="20"/>
        </w:rPr>
        <w:t>R1-2306200, “</w:t>
      </w:r>
      <w:r w:rsidRPr="00A3245F">
        <w:rPr>
          <w:rFonts w:eastAsia="Malgun Gothic"/>
          <w:bCs/>
          <w:sz w:val="20"/>
          <w:szCs w:val="20"/>
          <w:lang w:eastAsia="ko-KR"/>
        </w:rPr>
        <w:t>FL summary on UE SRS IL imbalance issue</w:t>
      </w:r>
      <w:r w:rsidRPr="00A3245F">
        <w:rPr>
          <w:bCs/>
          <w:sz w:val="20"/>
          <w:szCs w:val="20"/>
        </w:rPr>
        <w:t>”, 3GPP TSG RAN WG1 #112bis-e, Incheon, Korea, May 22nd – May 26th, 202</w:t>
      </w:r>
      <w:r w:rsidRPr="00A3245F">
        <w:rPr>
          <w:bCs/>
          <w:sz w:val="20"/>
          <w:szCs w:val="20"/>
        </w:rPr>
        <w:t>3</w:t>
      </w:r>
    </w:p>
    <w:p w14:paraId="3B4BEA98" w14:textId="77777777" w:rsidR="00F76D5D" w:rsidRPr="008258F9" w:rsidRDefault="00F76D5D" w:rsidP="00F76D5D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p w14:paraId="77DCE615" w14:textId="5C84701D" w:rsidR="001D06FB" w:rsidRPr="00C267E7" w:rsidRDefault="00C267E7" w:rsidP="001D06FB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C267E7">
        <w:rPr>
          <w:rFonts w:eastAsia="DengXian" w:hint="eastAsia"/>
          <w:sz w:val="20"/>
          <w:szCs w:val="20"/>
          <w:lang w:eastAsia="zh-CN"/>
        </w:rPr>
        <w:t>R</w:t>
      </w:r>
      <w:r w:rsidRPr="00C267E7">
        <w:rPr>
          <w:rFonts w:eastAsia="DengXian"/>
          <w:sz w:val="20"/>
          <w:szCs w:val="20"/>
          <w:lang w:eastAsia="zh-CN"/>
        </w:rPr>
        <w:t>1-2304643</w:t>
      </w:r>
      <w:r w:rsidR="001D06FB" w:rsidRPr="00C267E7">
        <w:rPr>
          <w:rFonts w:eastAsia="MS Mincho"/>
          <w:sz w:val="20"/>
          <w:szCs w:val="20"/>
        </w:rPr>
        <w:t>, “</w:t>
      </w:r>
      <w:r w:rsidRPr="00C267E7">
        <w:rPr>
          <w:rFonts w:eastAsia="MS PGothic"/>
          <w:sz w:val="20"/>
          <w:szCs w:val="20"/>
        </w:rPr>
        <w:t>Discussion on the UE SRS IL imbalance issue</w:t>
      </w:r>
      <w:r w:rsidR="001D06FB" w:rsidRPr="00C267E7">
        <w:rPr>
          <w:sz w:val="20"/>
          <w:szCs w:val="20"/>
          <w:lang w:eastAsia="zh-CN"/>
        </w:rPr>
        <w:t xml:space="preserve">”, </w:t>
      </w:r>
      <w:r w:rsidR="001D06FB" w:rsidRPr="00C267E7">
        <w:rPr>
          <w:sz w:val="20"/>
          <w:szCs w:val="20"/>
        </w:rPr>
        <w:t xml:space="preserve">by </w:t>
      </w:r>
      <w:r w:rsidRPr="00C267E7">
        <w:rPr>
          <w:sz w:val="20"/>
          <w:szCs w:val="20"/>
        </w:rPr>
        <w:t>Huawei, HiSilicon</w:t>
      </w:r>
      <w:r w:rsidR="001D06FB" w:rsidRPr="00C267E7">
        <w:rPr>
          <w:sz w:val="20"/>
          <w:szCs w:val="20"/>
        </w:rPr>
        <w:t xml:space="preserve">, </w:t>
      </w:r>
      <w:r w:rsidRPr="00C267E7">
        <w:rPr>
          <w:kern w:val="2"/>
          <w:sz w:val="20"/>
          <w:szCs w:val="20"/>
        </w:rPr>
        <w:t>3GPP TSG-RAN WG1 Meeting #113</w:t>
      </w:r>
      <w:r w:rsidRPr="00C267E7">
        <w:rPr>
          <w:kern w:val="2"/>
          <w:sz w:val="20"/>
          <w:szCs w:val="20"/>
        </w:rPr>
        <w:t xml:space="preserve">, </w:t>
      </w:r>
      <w:r w:rsidR="001D06FB" w:rsidRPr="00C267E7">
        <w:rPr>
          <w:sz w:val="20"/>
          <w:szCs w:val="20"/>
        </w:rPr>
        <w:t xml:space="preserve"> </w:t>
      </w:r>
      <w:r w:rsidRPr="00C267E7">
        <w:rPr>
          <w:kern w:val="2"/>
          <w:sz w:val="20"/>
          <w:szCs w:val="20"/>
        </w:rPr>
        <w:t xml:space="preserve">Incheon, Korea, 22 – 26 </w:t>
      </w:r>
      <w:r w:rsidRPr="00C267E7">
        <w:rPr>
          <w:kern w:val="2"/>
          <w:sz w:val="20"/>
          <w:szCs w:val="20"/>
        </w:rPr>
        <w:t>May</w:t>
      </w:r>
      <w:r w:rsidRPr="00C267E7">
        <w:rPr>
          <w:kern w:val="2"/>
          <w:sz w:val="20"/>
          <w:szCs w:val="20"/>
        </w:rPr>
        <w:t xml:space="preserve"> 2023</w:t>
      </w:r>
    </w:p>
    <w:p w14:paraId="58EFB833" w14:textId="3FD881D9" w:rsidR="00F76D5D" w:rsidRPr="00F76D5D" w:rsidRDefault="00F76D5D" w:rsidP="00F76D5D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F76D5D">
        <w:rPr>
          <w:rFonts w:eastAsia="Batang"/>
          <w:sz w:val="20"/>
          <w:szCs w:val="20"/>
        </w:rPr>
        <w:t>R1-2304433</w:t>
      </w:r>
      <w:r w:rsidRPr="00F76D5D">
        <w:rPr>
          <w:rFonts w:eastAsia="MS Mincho"/>
          <w:sz w:val="20"/>
          <w:szCs w:val="20"/>
        </w:rPr>
        <w:t>, “</w:t>
      </w:r>
      <w:r w:rsidRPr="00F76D5D">
        <w:rPr>
          <w:rFonts w:eastAsiaTheme="minorEastAsia"/>
          <w:sz w:val="20"/>
          <w:szCs w:val="20"/>
          <w:lang w:eastAsia="zh-CN"/>
        </w:rPr>
        <w:t>On SRS Imbalance</w:t>
      </w:r>
      <w:r w:rsidRPr="00F76D5D">
        <w:rPr>
          <w:sz w:val="20"/>
          <w:szCs w:val="20"/>
          <w:lang w:eastAsia="zh-CN"/>
        </w:rPr>
        <w:t xml:space="preserve">”, </w:t>
      </w:r>
      <w:r w:rsidRPr="00F76D5D">
        <w:rPr>
          <w:sz w:val="20"/>
          <w:szCs w:val="20"/>
        </w:rPr>
        <w:t xml:space="preserve">by InterDigital, Inc., </w:t>
      </w:r>
      <w:r w:rsidRPr="00F76D5D">
        <w:rPr>
          <w:kern w:val="2"/>
          <w:sz w:val="20"/>
          <w:szCs w:val="20"/>
        </w:rPr>
        <w:t xml:space="preserve">3GPP TSG-RAN WG1 Meeting #113, </w:t>
      </w:r>
      <w:r w:rsidRPr="00F76D5D">
        <w:rPr>
          <w:sz w:val="20"/>
          <w:szCs w:val="20"/>
        </w:rPr>
        <w:t xml:space="preserve"> </w:t>
      </w:r>
      <w:r w:rsidRPr="00F76D5D">
        <w:rPr>
          <w:kern w:val="2"/>
          <w:sz w:val="20"/>
          <w:szCs w:val="20"/>
        </w:rPr>
        <w:t>Incheon, Korea, 22 – 26 May 2023</w:t>
      </w:r>
    </w:p>
    <w:p w14:paraId="542221A1" w14:textId="77777777" w:rsidR="00F76D5D" w:rsidRPr="00F76D5D" w:rsidRDefault="00F76D5D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F76D5D">
        <w:rPr>
          <w:rFonts w:eastAsia="DengXian"/>
          <w:sz w:val="20"/>
          <w:szCs w:val="20"/>
          <w:lang w:eastAsia="zh-CN"/>
        </w:rPr>
        <w:t>R1-2305646</w:t>
      </w:r>
      <w:r w:rsidR="002248C8" w:rsidRPr="00F76D5D">
        <w:rPr>
          <w:rFonts w:eastAsia="MS PGothic"/>
          <w:sz w:val="20"/>
          <w:szCs w:val="20"/>
        </w:rPr>
        <w:t>,</w:t>
      </w:r>
      <w:r w:rsidR="00A43A98" w:rsidRPr="00F76D5D">
        <w:rPr>
          <w:rFonts w:eastAsia="MS PGothic"/>
          <w:sz w:val="20"/>
          <w:szCs w:val="20"/>
        </w:rPr>
        <w:t xml:space="preserve"> “</w:t>
      </w:r>
      <w:r w:rsidRPr="00F76D5D">
        <w:rPr>
          <w:rFonts w:eastAsia="MS PGothic"/>
          <w:sz w:val="20"/>
          <w:szCs w:val="20"/>
        </w:rPr>
        <w:t>Evaluation of SRS antenna switching with insertion loss</w:t>
      </w:r>
      <w:r w:rsidR="00A43A98" w:rsidRPr="00F76D5D">
        <w:rPr>
          <w:rFonts w:eastAsia="MS PGothic"/>
          <w:sz w:val="20"/>
          <w:szCs w:val="20"/>
        </w:rPr>
        <w:t>”</w:t>
      </w:r>
      <w:r w:rsidR="002248C8" w:rsidRPr="00F76D5D">
        <w:rPr>
          <w:rFonts w:eastAsia="MS PGothic"/>
          <w:sz w:val="20"/>
          <w:szCs w:val="20"/>
        </w:rPr>
        <w:t xml:space="preserve">, </w:t>
      </w:r>
      <w:r w:rsidR="00A43A98" w:rsidRPr="00F76D5D">
        <w:rPr>
          <w:rFonts w:eastAsia="MS PGothic"/>
          <w:sz w:val="20"/>
          <w:szCs w:val="20"/>
        </w:rPr>
        <w:t xml:space="preserve">by </w:t>
      </w:r>
      <w:r w:rsidRPr="00F76D5D">
        <w:rPr>
          <w:rFonts w:eastAsia="DengXian"/>
          <w:sz w:val="20"/>
          <w:szCs w:val="20"/>
          <w:lang w:eastAsia="zh-CN"/>
        </w:rPr>
        <w:t>MediaTek</w:t>
      </w:r>
      <w:r w:rsidR="00A43A98" w:rsidRPr="00F76D5D">
        <w:rPr>
          <w:rFonts w:eastAsia="MS PGothic"/>
          <w:sz w:val="20"/>
          <w:szCs w:val="20"/>
        </w:rPr>
        <w:t xml:space="preserve">, </w:t>
      </w:r>
      <w:r w:rsidRPr="00F76D5D">
        <w:rPr>
          <w:kern w:val="2"/>
          <w:sz w:val="20"/>
          <w:szCs w:val="20"/>
        </w:rPr>
        <w:t xml:space="preserve">3GPP TSG-RAN WG1 Meeting #113, </w:t>
      </w:r>
      <w:r w:rsidRPr="00F76D5D">
        <w:rPr>
          <w:sz w:val="20"/>
          <w:szCs w:val="20"/>
        </w:rPr>
        <w:t xml:space="preserve"> </w:t>
      </w:r>
      <w:r w:rsidRPr="00F76D5D">
        <w:rPr>
          <w:kern w:val="2"/>
          <w:sz w:val="20"/>
          <w:szCs w:val="20"/>
        </w:rPr>
        <w:t>Incheon, Korea, 22 – 26 May 2023</w:t>
      </w:r>
    </w:p>
    <w:p w14:paraId="779AFEE4" w14:textId="7F858E27" w:rsidR="002248C8" w:rsidRPr="004C5E79" w:rsidRDefault="00F76D5D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C5E79">
        <w:rPr>
          <w:rFonts w:eastAsia="MS PGothic"/>
          <w:sz w:val="20"/>
          <w:szCs w:val="20"/>
        </w:rPr>
        <w:t>R4-2300696</w:t>
      </w:r>
      <w:r w:rsidR="002248C8" w:rsidRPr="004C5E79">
        <w:rPr>
          <w:rFonts w:eastAsia="MS Mincho"/>
          <w:bCs/>
          <w:sz w:val="20"/>
          <w:szCs w:val="20"/>
        </w:rPr>
        <w:t>, “</w:t>
      </w:r>
      <w:r w:rsidRPr="004C5E79">
        <w:rPr>
          <w:rFonts w:eastAsia="MS PGothic"/>
          <w:sz w:val="20"/>
          <w:szCs w:val="20"/>
        </w:rPr>
        <w:t>8RX UE RF requirements</w:t>
      </w:r>
      <w:r w:rsidR="002248C8" w:rsidRPr="004C5E79">
        <w:rPr>
          <w:bCs/>
          <w:sz w:val="20"/>
          <w:szCs w:val="20"/>
          <w:lang w:eastAsia="zh-CN"/>
        </w:rPr>
        <w:t xml:space="preserve">”, by </w:t>
      </w:r>
      <w:r w:rsidRPr="004C5E79">
        <w:rPr>
          <w:rFonts w:eastAsia="MS PGothic"/>
          <w:sz w:val="20"/>
          <w:szCs w:val="20"/>
        </w:rPr>
        <w:t>Qualcomm</w:t>
      </w:r>
      <w:r w:rsidR="004C5E79" w:rsidRPr="004C5E79">
        <w:rPr>
          <w:rFonts w:eastAsia="MS PGothic"/>
          <w:sz w:val="20"/>
          <w:szCs w:val="20"/>
        </w:rPr>
        <w:t xml:space="preserve"> Inc.</w:t>
      </w:r>
      <w:r w:rsidR="002248C8" w:rsidRPr="004C5E79">
        <w:rPr>
          <w:bCs/>
          <w:sz w:val="20"/>
          <w:szCs w:val="20"/>
        </w:rPr>
        <w:t xml:space="preserve">, </w:t>
      </w:r>
      <w:r w:rsidR="004C5E79" w:rsidRPr="004C5E79">
        <w:rPr>
          <w:sz w:val="20"/>
          <w:szCs w:val="20"/>
          <w:lang w:val="de-DE"/>
        </w:rPr>
        <w:t>3GPP TSG-RAN WG4#106</w:t>
      </w:r>
      <w:r w:rsidR="004C5E79" w:rsidRPr="004C5E79">
        <w:rPr>
          <w:sz w:val="20"/>
          <w:szCs w:val="20"/>
        </w:rPr>
        <w:t xml:space="preserve"> </w:t>
      </w:r>
      <w:r w:rsidR="004C5E79" w:rsidRPr="004C5E79">
        <w:rPr>
          <w:sz w:val="20"/>
          <w:szCs w:val="20"/>
        </w:rPr>
        <w:t>Athens, Greece</w:t>
      </w:r>
      <w:r w:rsidR="002248C8" w:rsidRPr="004C5E79">
        <w:rPr>
          <w:bCs/>
          <w:sz w:val="20"/>
          <w:szCs w:val="20"/>
        </w:rPr>
        <w:t xml:space="preserve">, </w:t>
      </w:r>
      <w:r w:rsidR="004C5E79" w:rsidRPr="004C5E79">
        <w:rPr>
          <w:sz w:val="20"/>
          <w:szCs w:val="20"/>
        </w:rPr>
        <w:t>February 27</w:t>
      </w:r>
      <w:r w:rsidR="004C5E79" w:rsidRPr="004C5E79">
        <w:rPr>
          <w:sz w:val="20"/>
          <w:szCs w:val="20"/>
          <w:vertAlign w:val="superscript"/>
        </w:rPr>
        <w:t>th</w:t>
      </w:r>
      <w:r w:rsidR="004C5E79" w:rsidRPr="004C5E79">
        <w:rPr>
          <w:sz w:val="20"/>
          <w:szCs w:val="20"/>
        </w:rPr>
        <w:t xml:space="preserve"> ‒ March 3</w:t>
      </w:r>
      <w:r w:rsidR="004C5E79" w:rsidRPr="004C5E79">
        <w:rPr>
          <w:sz w:val="20"/>
          <w:szCs w:val="20"/>
          <w:vertAlign w:val="superscript"/>
        </w:rPr>
        <w:t>rd</w:t>
      </w:r>
      <w:r w:rsidR="004C5E79" w:rsidRPr="004C5E79">
        <w:rPr>
          <w:sz w:val="20"/>
          <w:szCs w:val="20"/>
        </w:rPr>
        <w:t>, 2023</w:t>
      </w:r>
    </w:p>
    <w:p w14:paraId="2A5F14FC" w14:textId="1C4F8034" w:rsidR="004C5E79" w:rsidRPr="00E66695" w:rsidRDefault="004C5E79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C5E79">
        <w:rPr>
          <w:sz w:val="20"/>
          <w:szCs w:val="20"/>
        </w:rPr>
        <w:t>R1-2305838</w:t>
      </w:r>
      <w:r w:rsidRPr="004C5E79">
        <w:rPr>
          <w:rFonts w:eastAsia="MS PGothic"/>
          <w:sz w:val="20"/>
          <w:szCs w:val="20"/>
        </w:rPr>
        <w:t>, “</w:t>
      </w:r>
      <w:r w:rsidRPr="004C5E79">
        <w:rPr>
          <w:rFonts w:cs="Arial"/>
          <w:sz w:val="20"/>
          <w:szCs w:val="20"/>
        </w:rPr>
        <w:t xml:space="preserve">Discussion </w:t>
      </w:r>
      <w:r w:rsidRPr="004C5E79">
        <w:rPr>
          <w:rFonts w:cs="Arial"/>
          <w:bCs/>
          <w:sz w:val="20"/>
          <w:szCs w:val="20"/>
        </w:rPr>
        <w:t>the UE SRS IL imbalance issue</w:t>
      </w:r>
      <w:r w:rsidRPr="004C5E79">
        <w:rPr>
          <w:rFonts w:eastAsia="MS PGothic"/>
          <w:sz w:val="20"/>
          <w:szCs w:val="20"/>
        </w:rPr>
        <w:t xml:space="preserve">”, by </w:t>
      </w:r>
      <w:r w:rsidRPr="004C5E79">
        <w:rPr>
          <w:rFonts w:eastAsia="SimSun" w:hint="eastAsia"/>
          <w:sz w:val="20"/>
          <w:szCs w:val="20"/>
          <w:lang w:eastAsia="zh-CN"/>
        </w:rPr>
        <w:t>vivo</w:t>
      </w:r>
      <w:r w:rsidRPr="004C5E79">
        <w:rPr>
          <w:rFonts w:eastAsia="MS PGothic"/>
          <w:sz w:val="20"/>
          <w:szCs w:val="20"/>
        </w:rPr>
        <w:t xml:space="preserve">, </w:t>
      </w:r>
      <w:r w:rsidRPr="004C5E79">
        <w:rPr>
          <w:kern w:val="2"/>
          <w:sz w:val="20"/>
          <w:szCs w:val="20"/>
        </w:rPr>
        <w:t xml:space="preserve">3GPP TSG-RAN WG1 Meeting #113, </w:t>
      </w:r>
      <w:r w:rsidRPr="004C5E79">
        <w:rPr>
          <w:sz w:val="20"/>
          <w:szCs w:val="20"/>
        </w:rPr>
        <w:t xml:space="preserve"> </w:t>
      </w:r>
      <w:r w:rsidRPr="004C5E79">
        <w:rPr>
          <w:kern w:val="2"/>
          <w:sz w:val="20"/>
          <w:szCs w:val="20"/>
        </w:rPr>
        <w:t>Incheon, Korea, 22 – 26 May 2</w:t>
      </w:r>
      <w:r w:rsidR="007524E8">
        <w:rPr>
          <w:kern w:val="2"/>
          <w:sz w:val="20"/>
          <w:szCs w:val="20"/>
        </w:rPr>
        <w:t>023</w:t>
      </w:r>
    </w:p>
    <w:p w14:paraId="6E07D3D0" w14:textId="1977B522" w:rsidR="00E66695" w:rsidRDefault="00E66695" w:rsidP="00E66695">
      <w:pPr>
        <w:pStyle w:val="EX"/>
        <w:spacing w:after="180"/>
        <w:ind w:left="374" w:hanging="374"/>
        <w:jc w:val="both"/>
        <w:rPr>
          <w:bCs/>
          <w:sz w:val="20"/>
          <w:szCs w:val="20"/>
          <w:lang w:eastAsia="zh-TW"/>
        </w:rPr>
      </w:pPr>
      <w:r w:rsidRPr="00E66695">
        <w:rPr>
          <w:rFonts w:eastAsia="MS Mincho"/>
          <w:bCs/>
          <w:sz w:val="20"/>
          <w:szCs w:val="20"/>
        </w:rPr>
        <w:t>R4-2406585</w:t>
      </w:r>
      <w:r w:rsidRPr="00E66695">
        <w:rPr>
          <w:rFonts w:eastAsia="MS PGothic"/>
          <w:bCs/>
          <w:sz w:val="20"/>
          <w:szCs w:val="20"/>
        </w:rPr>
        <w:t>, “</w:t>
      </w:r>
      <w:r w:rsidRPr="00E66695">
        <w:rPr>
          <w:bCs/>
          <w:sz w:val="20"/>
          <w:szCs w:val="20"/>
          <w:lang w:eastAsia="zh-CN"/>
        </w:rPr>
        <w:t>WF on requirements for 6Rx</w:t>
      </w:r>
      <w:r w:rsidRPr="00E66695">
        <w:rPr>
          <w:rFonts w:eastAsia="MS PGothic"/>
          <w:bCs/>
          <w:sz w:val="20"/>
          <w:szCs w:val="20"/>
        </w:rPr>
        <w:t xml:space="preserve">”, by </w:t>
      </w:r>
      <w:r w:rsidRPr="00E66695">
        <w:rPr>
          <w:bCs/>
          <w:sz w:val="20"/>
          <w:szCs w:val="20"/>
        </w:rPr>
        <w:t>AT&amp;T</w:t>
      </w:r>
      <w:r w:rsidRPr="00E66695">
        <w:rPr>
          <w:rFonts w:eastAsia="MS PGothic"/>
          <w:bCs/>
          <w:sz w:val="20"/>
          <w:szCs w:val="20"/>
        </w:rPr>
        <w:t xml:space="preserve">, </w:t>
      </w:r>
      <w:r w:rsidRPr="00E66695">
        <w:rPr>
          <w:rFonts w:eastAsia="MS Mincho"/>
          <w:bCs/>
          <w:sz w:val="20"/>
          <w:szCs w:val="20"/>
        </w:rPr>
        <w:t>3GPP TSG-RAN WG4 Meeting #110-bis</w:t>
      </w:r>
      <w:r w:rsidRPr="00E66695">
        <w:rPr>
          <w:bCs/>
          <w:kern w:val="2"/>
          <w:sz w:val="20"/>
          <w:szCs w:val="20"/>
        </w:rPr>
        <w:t xml:space="preserve">, </w:t>
      </w:r>
      <w:r w:rsidRPr="00E66695">
        <w:rPr>
          <w:bCs/>
          <w:sz w:val="20"/>
          <w:szCs w:val="20"/>
        </w:rPr>
        <w:t xml:space="preserve"> </w:t>
      </w:r>
      <w:r w:rsidRPr="00E66695">
        <w:rPr>
          <w:bCs/>
          <w:sz w:val="20"/>
          <w:szCs w:val="20"/>
          <w:lang w:eastAsia="zh-CN"/>
        </w:rPr>
        <w:t>Changsha, China, 15th Apr 2024 - 19th Apr 2024</w:t>
      </w:r>
    </w:p>
    <w:p w14:paraId="42BB42CE" w14:textId="70E7B486" w:rsidR="00A44054" w:rsidRDefault="00A44054" w:rsidP="00E66695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A44054">
        <w:rPr>
          <w:sz w:val="20"/>
          <w:szCs w:val="20"/>
        </w:rPr>
        <w:t>R4-2411151</w:t>
      </w:r>
      <w:r w:rsidRPr="00A44054">
        <w:rPr>
          <w:sz w:val="20"/>
          <w:szCs w:val="20"/>
        </w:rPr>
        <w:t>, “</w:t>
      </w:r>
      <w:r w:rsidRPr="00A44054">
        <w:rPr>
          <w:color w:val="000000"/>
          <w:sz w:val="20"/>
          <w:szCs w:val="20"/>
          <w:lang w:eastAsia="en-GB"/>
        </w:rPr>
        <w:t>On SRS IL imbalance issue for 6Rx</w:t>
      </w:r>
      <w:r w:rsidRPr="00A44054">
        <w:rPr>
          <w:color w:val="000000"/>
          <w:sz w:val="20"/>
          <w:szCs w:val="20"/>
          <w:lang w:eastAsia="en-GB"/>
        </w:rPr>
        <w:t xml:space="preserve">”, by Apple, </w:t>
      </w:r>
      <w:r w:rsidRPr="00A44054">
        <w:rPr>
          <w:sz w:val="20"/>
          <w:szCs w:val="20"/>
        </w:rPr>
        <w:t>3GPP RAN TSG-RAN4 Meeting # 112</w:t>
      </w:r>
      <w:r w:rsidRPr="00A44054">
        <w:rPr>
          <w:sz w:val="20"/>
          <w:szCs w:val="20"/>
        </w:rPr>
        <w:t xml:space="preserve">, </w:t>
      </w:r>
      <w:r w:rsidRPr="00A44054">
        <w:rPr>
          <w:sz w:val="20"/>
          <w:szCs w:val="20"/>
        </w:rPr>
        <w:t>Maastricht, NL, August 19 – 23, 2024</w:t>
      </w:r>
    </w:p>
    <w:p w14:paraId="4C416C11" w14:textId="715F401A" w:rsidR="00404284" w:rsidRPr="00404284" w:rsidRDefault="00404284" w:rsidP="00E66695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04284">
        <w:rPr>
          <w:bCs/>
          <w:sz w:val="20"/>
          <w:szCs w:val="20"/>
          <w:lang w:eastAsia="zh-CN"/>
        </w:rPr>
        <w:t>R4-2411883</w:t>
      </w:r>
      <w:r w:rsidRPr="00404284">
        <w:rPr>
          <w:bCs/>
          <w:sz w:val="20"/>
          <w:szCs w:val="20"/>
          <w:lang w:eastAsia="zh-CN"/>
        </w:rPr>
        <w:t>, “</w:t>
      </w:r>
      <w:r w:rsidRPr="00404284">
        <w:rPr>
          <w:bCs/>
          <w:sz w:val="20"/>
          <w:szCs w:val="20"/>
          <w:lang w:eastAsia="zh-CN"/>
        </w:rPr>
        <w:t>Further discussion on 6Rx Reference sensitivity requirements</w:t>
      </w:r>
      <w:r w:rsidRPr="00404284">
        <w:rPr>
          <w:bCs/>
          <w:sz w:val="20"/>
          <w:szCs w:val="20"/>
          <w:lang w:eastAsia="zh-CN"/>
        </w:rPr>
        <w:t xml:space="preserve">”, by ZTE Corporation, Sanechips,  </w:t>
      </w:r>
      <w:r w:rsidRPr="00404284">
        <w:rPr>
          <w:rFonts w:eastAsia="MS Mincho"/>
          <w:bCs/>
          <w:sz w:val="20"/>
          <w:szCs w:val="20"/>
        </w:rPr>
        <w:t>3GPP TSG-RAN WG4 Meeting #110-bis</w:t>
      </w:r>
      <w:r w:rsidRPr="00404284">
        <w:rPr>
          <w:bCs/>
          <w:kern w:val="2"/>
          <w:sz w:val="20"/>
          <w:szCs w:val="20"/>
        </w:rPr>
        <w:t xml:space="preserve">, </w:t>
      </w:r>
      <w:r w:rsidRPr="00404284">
        <w:rPr>
          <w:bCs/>
          <w:sz w:val="20"/>
          <w:szCs w:val="20"/>
        </w:rPr>
        <w:t xml:space="preserve"> </w:t>
      </w:r>
      <w:r w:rsidRPr="00404284">
        <w:rPr>
          <w:bCs/>
          <w:sz w:val="20"/>
          <w:szCs w:val="20"/>
          <w:lang w:eastAsia="zh-CN"/>
        </w:rPr>
        <w:t>Changsha, China, 15th Apr 2024 - 19th Apr 2024</w:t>
      </w:r>
      <w:r w:rsidRPr="00404284">
        <w:rPr>
          <w:bCs/>
          <w:sz w:val="20"/>
          <w:szCs w:val="20"/>
          <w:lang w:eastAsia="zh-CN"/>
        </w:rPr>
        <w:t xml:space="preserve"> </w:t>
      </w:r>
    </w:p>
    <w:p w14:paraId="2988ED80" w14:textId="77777777" w:rsidR="00E66695" w:rsidRPr="00AC3699" w:rsidRDefault="00E66695" w:rsidP="00E66695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p w14:paraId="5D41302F" w14:textId="30F604BD" w:rsidR="00AC3699" w:rsidRPr="004C5E79" w:rsidRDefault="00AC3699" w:rsidP="007524E8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sectPr w:rsidR="00AC3699" w:rsidRPr="004C5E79" w:rsidSect="000B36A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D853A" w14:textId="77777777" w:rsidR="00CD066D" w:rsidRDefault="00CD066D">
      <w:r>
        <w:separator/>
      </w:r>
    </w:p>
  </w:endnote>
  <w:endnote w:type="continuationSeparator" w:id="0">
    <w:p w14:paraId="1DB376E3" w14:textId="77777777" w:rsidR="00CD066D" w:rsidRDefault="00CD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6DFBB" w14:textId="77777777" w:rsidR="00CD066D" w:rsidRDefault="00CD066D">
      <w:r>
        <w:separator/>
      </w:r>
    </w:p>
  </w:footnote>
  <w:footnote w:type="continuationSeparator" w:id="0">
    <w:p w14:paraId="0F5C501B" w14:textId="77777777" w:rsidR="00CD066D" w:rsidRDefault="00CD0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0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9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39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7"/>
  </w:num>
  <w:num w:numId="8" w16cid:durableId="2080327107">
    <w:abstractNumId w:val="8"/>
  </w:num>
  <w:num w:numId="9" w16cid:durableId="459036515">
    <w:abstractNumId w:val="28"/>
  </w:num>
  <w:num w:numId="10" w16cid:durableId="892421984">
    <w:abstractNumId w:val="12"/>
  </w:num>
  <w:num w:numId="11" w16cid:durableId="973826835">
    <w:abstractNumId w:val="13"/>
  </w:num>
  <w:num w:numId="12" w16cid:durableId="48696969">
    <w:abstractNumId w:val="44"/>
  </w:num>
  <w:num w:numId="13" w16cid:durableId="1621182100">
    <w:abstractNumId w:val="16"/>
  </w:num>
  <w:num w:numId="14" w16cid:durableId="681855791">
    <w:abstractNumId w:val="17"/>
  </w:num>
  <w:num w:numId="15" w16cid:durableId="1387412062">
    <w:abstractNumId w:val="30"/>
  </w:num>
  <w:num w:numId="16" w16cid:durableId="1707214678">
    <w:abstractNumId w:val="45"/>
  </w:num>
  <w:num w:numId="17" w16cid:durableId="1228883719">
    <w:abstractNumId w:val="25"/>
  </w:num>
  <w:num w:numId="18" w16cid:durableId="1736001611">
    <w:abstractNumId w:val="15"/>
  </w:num>
  <w:num w:numId="19" w16cid:durableId="1708026189">
    <w:abstractNumId w:val="43"/>
  </w:num>
  <w:num w:numId="20" w16cid:durableId="2134398882">
    <w:abstractNumId w:val="23"/>
  </w:num>
  <w:num w:numId="21" w16cid:durableId="1707292931">
    <w:abstractNumId w:val="19"/>
  </w:num>
  <w:num w:numId="22" w16cid:durableId="1872840210">
    <w:abstractNumId w:val="7"/>
  </w:num>
  <w:num w:numId="23" w16cid:durableId="988828275">
    <w:abstractNumId w:val="36"/>
  </w:num>
  <w:num w:numId="24" w16cid:durableId="639112823">
    <w:abstractNumId w:val="42"/>
  </w:num>
  <w:num w:numId="25" w16cid:durableId="1758358505">
    <w:abstractNumId w:val="5"/>
  </w:num>
  <w:num w:numId="26" w16cid:durableId="1136491485">
    <w:abstractNumId w:val="48"/>
  </w:num>
  <w:num w:numId="27" w16cid:durableId="1259366616">
    <w:abstractNumId w:val="31"/>
  </w:num>
  <w:num w:numId="28" w16cid:durableId="487987898">
    <w:abstractNumId w:val="2"/>
  </w:num>
  <w:num w:numId="29" w16cid:durableId="1685402915">
    <w:abstractNumId w:val="38"/>
  </w:num>
  <w:num w:numId="30" w16cid:durableId="2133668486">
    <w:abstractNumId w:val="9"/>
  </w:num>
  <w:num w:numId="31" w16cid:durableId="1164661197">
    <w:abstractNumId w:val="20"/>
  </w:num>
  <w:num w:numId="32" w16cid:durableId="151796906">
    <w:abstractNumId w:val="32"/>
  </w:num>
  <w:num w:numId="33" w16cid:durableId="107437711">
    <w:abstractNumId w:val="6"/>
  </w:num>
  <w:num w:numId="34" w16cid:durableId="1587303393">
    <w:abstractNumId w:val="35"/>
  </w:num>
  <w:num w:numId="35" w16cid:durableId="295642991">
    <w:abstractNumId w:val="49"/>
  </w:num>
  <w:num w:numId="36" w16cid:durableId="1011568902">
    <w:abstractNumId w:val="22"/>
  </w:num>
  <w:num w:numId="37" w16cid:durableId="1689140278">
    <w:abstractNumId w:val="34"/>
  </w:num>
  <w:num w:numId="38" w16cid:durableId="1820607614">
    <w:abstractNumId w:val="29"/>
  </w:num>
  <w:num w:numId="39" w16cid:durableId="782115979">
    <w:abstractNumId w:val="46"/>
  </w:num>
  <w:num w:numId="40" w16cid:durableId="2114860448">
    <w:abstractNumId w:val="4"/>
  </w:num>
  <w:num w:numId="41" w16cid:durableId="1265958927">
    <w:abstractNumId w:val="11"/>
  </w:num>
  <w:num w:numId="42" w16cid:durableId="1461264447">
    <w:abstractNumId w:val="24"/>
  </w:num>
  <w:num w:numId="43" w16cid:durableId="1159543564">
    <w:abstractNumId w:val="37"/>
  </w:num>
  <w:num w:numId="44" w16cid:durableId="923609702">
    <w:abstractNumId w:val="47"/>
  </w:num>
  <w:num w:numId="45" w16cid:durableId="93215154">
    <w:abstractNumId w:val="26"/>
  </w:num>
  <w:num w:numId="46" w16cid:durableId="413429941">
    <w:abstractNumId w:val="18"/>
  </w:num>
  <w:num w:numId="47" w16cid:durableId="1874923929">
    <w:abstractNumId w:val="40"/>
  </w:num>
  <w:num w:numId="48" w16cid:durableId="869074504">
    <w:abstractNumId w:val="21"/>
  </w:num>
  <w:num w:numId="49" w16cid:durableId="1902206490">
    <w:abstractNumId w:val="10"/>
  </w:num>
  <w:num w:numId="50" w16cid:durableId="939726385">
    <w:abstractNumId w:val="41"/>
  </w:num>
  <w:num w:numId="51" w16cid:durableId="1312759504">
    <w:abstractNumId w:val="33"/>
  </w:num>
  <w:num w:numId="52" w16cid:durableId="565141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4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31303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C19"/>
    <w:rsid w:val="00066F7A"/>
    <w:rsid w:val="0006704A"/>
    <w:rsid w:val="00070AF0"/>
    <w:rsid w:val="00080512"/>
    <w:rsid w:val="00080638"/>
    <w:rsid w:val="0008297C"/>
    <w:rsid w:val="000932D7"/>
    <w:rsid w:val="00095296"/>
    <w:rsid w:val="00095C48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47C3"/>
    <w:rsid w:val="000C52C6"/>
    <w:rsid w:val="000D0571"/>
    <w:rsid w:val="000D0FD8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4EE6"/>
    <w:rsid w:val="000F5B49"/>
    <w:rsid w:val="000F6D58"/>
    <w:rsid w:val="0010025D"/>
    <w:rsid w:val="00102EA1"/>
    <w:rsid w:val="0010474C"/>
    <w:rsid w:val="00104BC6"/>
    <w:rsid w:val="00106A77"/>
    <w:rsid w:val="00110A8D"/>
    <w:rsid w:val="0011167E"/>
    <w:rsid w:val="00113A07"/>
    <w:rsid w:val="00114E2C"/>
    <w:rsid w:val="00115DAC"/>
    <w:rsid w:val="00116EA5"/>
    <w:rsid w:val="001176F0"/>
    <w:rsid w:val="00121103"/>
    <w:rsid w:val="00127F2E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7470"/>
    <w:rsid w:val="001A3FBC"/>
    <w:rsid w:val="001A410D"/>
    <w:rsid w:val="001A4C42"/>
    <w:rsid w:val="001A7772"/>
    <w:rsid w:val="001B06B9"/>
    <w:rsid w:val="001B7371"/>
    <w:rsid w:val="001C0765"/>
    <w:rsid w:val="001C0C13"/>
    <w:rsid w:val="001C21C3"/>
    <w:rsid w:val="001C4BAD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FF3"/>
    <w:rsid w:val="002005DB"/>
    <w:rsid w:val="00204648"/>
    <w:rsid w:val="00205934"/>
    <w:rsid w:val="002107B1"/>
    <w:rsid w:val="00210EA6"/>
    <w:rsid w:val="00211049"/>
    <w:rsid w:val="00211F3B"/>
    <w:rsid w:val="002138EA"/>
    <w:rsid w:val="0021394B"/>
    <w:rsid w:val="00215C07"/>
    <w:rsid w:val="0021744E"/>
    <w:rsid w:val="00217AE3"/>
    <w:rsid w:val="00217F77"/>
    <w:rsid w:val="002233E4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42B51"/>
    <w:rsid w:val="0024384F"/>
    <w:rsid w:val="002450A4"/>
    <w:rsid w:val="00246E73"/>
    <w:rsid w:val="00247926"/>
    <w:rsid w:val="002510D6"/>
    <w:rsid w:val="00256AC8"/>
    <w:rsid w:val="002572D9"/>
    <w:rsid w:val="002608DE"/>
    <w:rsid w:val="00261B7C"/>
    <w:rsid w:val="002637C2"/>
    <w:rsid w:val="0026424E"/>
    <w:rsid w:val="0026657D"/>
    <w:rsid w:val="002675F0"/>
    <w:rsid w:val="00274A90"/>
    <w:rsid w:val="00276C70"/>
    <w:rsid w:val="00276EE4"/>
    <w:rsid w:val="00277172"/>
    <w:rsid w:val="00277212"/>
    <w:rsid w:val="00277585"/>
    <w:rsid w:val="00277626"/>
    <w:rsid w:val="00277FD4"/>
    <w:rsid w:val="00280CD9"/>
    <w:rsid w:val="0028193A"/>
    <w:rsid w:val="00282386"/>
    <w:rsid w:val="00284236"/>
    <w:rsid w:val="0028485D"/>
    <w:rsid w:val="002872F1"/>
    <w:rsid w:val="00287876"/>
    <w:rsid w:val="0029079A"/>
    <w:rsid w:val="00290BE4"/>
    <w:rsid w:val="00292BFB"/>
    <w:rsid w:val="00294C28"/>
    <w:rsid w:val="00296065"/>
    <w:rsid w:val="00296796"/>
    <w:rsid w:val="002A07F2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430D"/>
    <w:rsid w:val="00305A09"/>
    <w:rsid w:val="00311180"/>
    <w:rsid w:val="00313E2F"/>
    <w:rsid w:val="00314818"/>
    <w:rsid w:val="003172DC"/>
    <w:rsid w:val="003204F7"/>
    <w:rsid w:val="00321904"/>
    <w:rsid w:val="00322C5B"/>
    <w:rsid w:val="00324CF9"/>
    <w:rsid w:val="00326826"/>
    <w:rsid w:val="00327934"/>
    <w:rsid w:val="00327D7A"/>
    <w:rsid w:val="003304FE"/>
    <w:rsid w:val="00331C63"/>
    <w:rsid w:val="003325B7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462D"/>
    <w:rsid w:val="00354C53"/>
    <w:rsid w:val="00355EBD"/>
    <w:rsid w:val="003636D5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66C6"/>
    <w:rsid w:val="003B4378"/>
    <w:rsid w:val="003B468C"/>
    <w:rsid w:val="003B56B1"/>
    <w:rsid w:val="003B685E"/>
    <w:rsid w:val="003B6C41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7753"/>
    <w:rsid w:val="003E7ED9"/>
    <w:rsid w:val="003F0C6B"/>
    <w:rsid w:val="003F15F9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063"/>
    <w:rsid w:val="0043242D"/>
    <w:rsid w:val="004345EC"/>
    <w:rsid w:val="004354E7"/>
    <w:rsid w:val="00440077"/>
    <w:rsid w:val="00441666"/>
    <w:rsid w:val="00445BE8"/>
    <w:rsid w:val="00451B06"/>
    <w:rsid w:val="00453FE3"/>
    <w:rsid w:val="004540A9"/>
    <w:rsid w:val="00462D81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3F6"/>
    <w:rsid w:val="004819D5"/>
    <w:rsid w:val="004826A9"/>
    <w:rsid w:val="004844CA"/>
    <w:rsid w:val="00486720"/>
    <w:rsid w:val="004868AD"/>
    <w:rsid w:val="004965FE"/>
    <w:rsid w:val="004A3D27"/>
    <w:rsid w:val="004A48FA"/>
    <w:rsid w:val="004A4B59"/>
    <w:rsid w:val="004A5DB3"/>
    <w:rsid w:val="004B3447"/>
    <w:rsid w:val="004B5861"/>
    <w:rsid w:val="004B5C7F"/>
    <w:rsid w:val="004B61A0"/>
    <w:rsid w:val="004C0E4C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F93"/>
    <w:rsid w:val="00502D4C"/>
    <w:rsid w:val="00502DEC"/>
    <w:rsid w:val="005038CA"/>
    <w:rsid w:val="0050412D"/>
    <w:rsid w:val="0050429B"/>
    <w:rsid w:val="00504DB3"/>
    <w:rsid w:val="00506C9D"/>
    <w:rsid w:val="0051027D"/>
    <w:rsid w:val="00512AF0"/>
    <w:rsid w:val="00515F19"/>
    <w:rsid w:val="00520A9B"/>
    <w:rsid w:val="00523F59"/>
    <w:rsid w:val="00524CA4"/>
    <w:rsid w:val="00525CA9"/>
    <w:rsid w:val="00526A18"/>
    <w:rsid w:val="00531036"/>
    <w:rsid w:val="0053388B"/>
    <w:rsid w:val="00534BE5"/>
    <w:rsid w:val="00534CB5"/>
    <w:rsid w:val="00535773"/>
    <w:rsid w:val="00540AC5"/>
    <w:rsid w:val="00542B38"/>
    <w:rsid w:val="00543E6C"/>
    <w:rsid w:val="00544A57"/>
    <w:rsid w:val="00545117"/>
    <w:rsid w:val="00547651"/>
    <w:rsid w:val="0055291B"/>
    <w:rsid w:val="00556D61"/>
    <w:rsid w:val="00560892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672C"/>
    <w:rsid w:val="005776DB"/>
    <w:rsid w:val="0058083A"/>
    <w:rsid w:val="00581248"/>
    <w:rsid w:val="005834F5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2982"/>
    <w:rsid w:val="005E6516"/>
    <w:rsid w:val="005E66AC"/>
    <w:rsid w:val="005E681E"/>
    <w:rsid w:val="005E69AE"/>
    <w:rsid w:val="005E7D87"/>
    <w:rsid w:val="005F23E7"/>
    <w:rsid w:val="005F39D5"/>
    <w:rsid w:val="005F7076"/>
    <w:rsid w:val="005F7DA1"/>
    <w:rsid w:val="0060129F"/>
    <w:rsid w:val="00602AEA"/>
    <w:rsid w:val="00602FC3"/>
    <w:rsid w:val="0060438D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4540"/>
    <w:rsid w:val="0063543D"/>
    <w:rsid w:val="0064111D"/>
    <w:rsid w:val="0064163A"/>
    <w:rsid w:val="00641C57"/>
    <w:rsid w:val="006423F8"/>
    <w:rsid w:val="00647114"/>
    <w:rsid w:val="006528E0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1DA0"/>
    <w:rsid w:val="00677CED"/>
    <w:rsid w:val="0068290F"/>
    <w:rsid w:val="0068530E"/>
    <w:rsid w:val="00687D57"/>
    <w:rsid w:val="00691AC3"/>
    <w:rsid w:val="0069275C"/>
    <w:rsid w:val="00695D2B"/>
    <w:rsid w:val="00696A0D"/>
    <w:rsid w:val="00696DF2"/>
    <w:rsid w:val="006A2C3D"/>
    <w:rsid w:val="006A323F"/>
    <w:rsid w:val="006A3315"/>
    <w:rsid w:val="006A5D67"/>
    <w:rsid w:val="006A7137"/>
    <w:rsid w:val="006A76FC"/>
    <w:rsid w:val="006A7DEF"/>
    <w:rsid w:val="006B1090"/>
    <w:rsid w:val="006B1877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137C"/>
    <w:rsid w:val="006F3CDC"/>
    <w:rsid w:val="006F4A2D"/>
    <w:rsid w:val="006F5C12"/>
    <w:rsid w:val="00701A75"/>
    <w:rsid w:val="0070297F"/>
    <w:rsid w:val="0070556D"/>
    <w:rsid w:val="00711049"/>
    <w:rsid w:val="00711CF9"/>
    <w:rsid w:val="00713C44"/>
    <w:rsid w:val="0071674C"/>
    <w:rsid w:val="007218B5"/>
    <w:rsid w:val="00724387"/>
    <w:rsid w:val="0072712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24E8"/>
    <w:rsid w:val="007534AC"/>
    <w:rsid w:val="00753881"/>
    <w:rsid w:val="0075446B"/>
    <w:rsid w:val="007551EB"/>
    <w:rsid w:val="00757410"/>
    <w:rsid w:val="00757B2C"/>
    <w:rsid w:val="0076084E"/>
    <w:rsid w:val="00762B40"/>
    <w:rsid w:val="00762F33"/>
    <w:rsid w:val="00763321"/>
    <w:rsid w:val="0076539D"/>
    <w:rsid w:val="00765AB3"/>
    <w:rsid w:val="00765B58"/>
    <w:rsid w:val="007661BE"/>
    <w:rsid w:val="007676A5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3835"/>
    <w:rsid w:val="007A57AC"/>
    <w:rsid w:val="007A6283"/>
    <w:rsid w:val="007A7C22"/>
    <w:rsid w:val="007A7EA5"/>
    <w:rsid w:val="007B500E"/>
    <w:rsid w:val="007B599C"/>
    <w:rsid w:val="007B5A06"/>
    <w:rsid w:val="007B600E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30BE"/>
    <w:rsid w:val="00805884"/>
    <w:rsid w:val="00806E29"/>
    <w:rsid w:val="00813D83"/>
    <w:rsid w:val="00814664"/>
    <w:rsid w:val="0081489A"/>
    <w:rsid w:val="00814EEB"/>
    <w:rsid w:val="00815DA3"/>
    <w:rsid w:val="00816A1B"/>
    <w:rsid w:val="0081783A"/>
    <w:rsid w:val="00820B25"/>
    <w:rsid w:val="00823DD3"/>
    <w:rsid w:val="00823EC7"/>
    <w:rsid w:val="0082493D"/>
    <w:rsid w:val="008258F9"/>
    <w:rsid w:val="00825E4A"/>
    <w:rsid w:val="00825EDF"/>
    <w:rsid w:val="00830747"/>
    <w:rsid w:val="00834429"/>
    <w:rsid w:val="0083755B"/>
    <w:rsid w:val="00840DCA"/>
    <w:rsid w:val="008454C5"/>
    <w:rsid w:val="0085012E"/>
    <w:rsid w:val="00850FBE"/>
    <w:rsid w:val="00851681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4C7F"/>
    <w:rsid w:val="00886F35"/>
    <w:rsid w:val="0088727A"/>
    <w:rsid w:val="00887F21"/>
    <w:rsid w:val="0089062C"/>
    <w:rsid w:val="00894C1F"/>
    <w:rsid w:val="00895E23"/>
    <w:rsid w:val="0089726B"/>
    <w:rsid w:val="008A0694"/>
    <w:rsid w:val="008A3527"/>
    <w:rsid w:val="008A5F18"/>
    <w:rsid w:val="008A625B"/>
    <w:rsid w:val="008A67F6"/>
    <w:rsid w:val="008A78FF"/>
    <w:rsid w:val="008B23E8"/>
    <w:rsid w:val="008B608E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2413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28B9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5E45"/>
    <w:rsid w:val="009866E4"/>
    <w:rsid w:val="009902C4"/>
    <w:rsid w:val="00991EB6"/>
    <w:rsid w:val="009929FF"/>
    <w:rsid w:val="009933D7"/>
    <w:rsid w:val="00994CC3"/>
    <w:rsid w:val="00997F3F"/>
    <w:rsid w:val="009A1B25"/>
    <w:rsid w:val="009A4110"/>
    <w:rsid w:val="009A43FD"/>
    <w:rsid w:val="009A688B"/>
    <w:rsid w:val="009A74C5"/>
    <w:rsid w:val="009B14BA"/>
    <w:rsid w:val="009B236A"/>
    <w:rsid w:val="009B373D"/>
    <w:rsid w:val="009B3A45"/>
    <w:rsid w:val="009C2313"/>
    <w:rsid w:val="009C3639"/>
    <w:rsid w:val="009C4F99"/>
    <w:rsid w:val="009C5CD1"/>
    <w:rsid w:val="009C7B89"/>
    <w:rsid w:val="009D2B95"/>
    <w:rsid w:val="009D4870"/>
    <w:rsid w:val="009D528F"/>
    <w:rsid w:val="009E21E8"/>
    <w:rsid w:val="009E23D5"/>
    <w:rsid w:val="009E54EF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CCB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4B27"/>
    <w:rsid w:val="00A75621"/>
    <w:rsid w:val="00A81C95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13E3"/>
    <w:rsid w:val="00AA3D5D"/>
    <w:rsid w:val="00AA4755"/>
    <w:rsid w:val="00AA5567"/>
    <w:rsid w:val="00AA5A3D"/>
    <w:rsid w:val="00AB1619"/>
    <w:rsid w:val="00AB30A5"/>
    <w:rsid w:val="00AB5A96"/>
    <w:rsid w:val="00AB71F5"/>
    <w:rsid w:val="00AC0150"/>
    <w:rsid w:val="00AC3699"/>
    <w:rsid w:val="00AC3CC6"/>
    <w:rsid w:val="00AC541B"/>
    <w:rsid w:val="00AC5EA2"/>
    <w:rsid w:val="00AC6BC6"/>
    <w:rsid w:val="00AD32E7"/>
    <w:rsid w:val="00AD4CC1"/>
    <w:rsid w:val="00AD5F64"/>
    <w:rsid w:val="00AD61A1"/>
    <w:rsid w:val="00AD7DD4"/>
    <w:rsid w:val="00AE3797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AB0"/>
    <w:rsid w:val="00B02525"/>
    <w:rsid w:val="00B06706"/>
    <w:rsid w:val="00B067E0"/>
    <w:rsid w:val="00B06DDB"/>
    <w:rsid w:val="00B1121A"/>
    <w:rsid w:val="00B128FD"/>
    <w:rsid w:val="00B150E6"/>
    <w:rsid w:val="00B15449"/>
    <w:rsid w:val="00B16E7C"/>
    <w:rsid w:val="00B17704"/>
    <w:rsid w:val="00B20639"/>
    <w:rsid w:val="00B21C64"/>
    <w:rsid w:val="00B265E4"/>
    <w:rsid w:val="00B3227E"/>
    <w:rsid w:val="00B35505"/>
    <w:rsid w:val="00B358B6"/>
    <w:rsid w:val="00B35BCB"/>
    <w:rsid w:val="00B36A7D"/>
    <w:rsid w:val="00B37C70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6DC7"/>
    <w:rsid w:val="00B76FBB"/>
    <w:rsid w:val="00B804A1"/>
    <w:rsid w:val="00B82447"/>
    <w:rsid w:val="00B847A0"/>
    <w:rsid w:val="00B863E2"/>
    <w:rsid w:val="00B92A2F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75B0"/>
    <w:rsid w:val="00BA7715"/>
    <w:rsid w:val="00BB313C"/>
    <w:rsid w:val="00BB383B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7DF2"/>
    <w:rsid w:val="00BD5C78"/>
    <w:rsid w:val="00BD7171"/>
    <w:rsid w:val="00BE08EF"/>
    <w:rsid w:val="00BE0CD1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4721"/>
    <w:rsid w:val="00C1496A"/>
    <w:rsid w:val="00C14D85"/>
    <w:rsid w:val="00C16008"/>
    <w:rsid w:val="00C1711F"/>
    <w:rsid w:val="00C2036A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441F"/>
    <w:rsid w:val="00C45231"/>
    <w:rsid w:val="00C5093D"/>
    <w:rsid w:val="00C509CE"/>
    <w:rsid w:val="00C52038"/>
    <w:rsid w:val="00C53DE8"/>
    <w:rsid w:val="00C54684"/>
    <w:rsid w:val="00C547C2"/>
    <w:rsid w:val="00C54C23"/>
    <w:rsid w:val="00C55A26"/>
    <w:rsid w:val="00C575E9"/>
    <w:rsid w:val="00C6068C"/>
    <w:rsid w:val="00C60BA1"/>
    <w:rsid w:val="00C61ED2"/>
    <w:rsid w:val="00C62E08"/>
    <w:rsid w:val="00C637B0"/>
    <w:rsid w:val="00C64182"/>
    <w:rsid w:val="00C663BB"/>
    <w:rsid w:val="00C67F3D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E0A"/>
    <w:rsid w:val="00C90FE2"/>
    <w:rsid w:val="00C91F36"/>
    <w:rsid w:val="00C92A14"/>
    <w:rsid w:val="00C92A96"/>
    <w:rsid w:val="00C92B00"/>
    <w:rsid w:val="00C93F40"/>
    <w:rsid w:val="00C95A3A"/>
    <w:rsid w:val="00C976DA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F48"/>
    <w:rsid w:val="00CE35E4"/>
    <w:rsid w:val="00CE6DD7"/>
    <w:rsid w:val="00CE6FCE"/>
    <w:rsid w:val="00CE775D"/>
    <w:rsid w:val="00CF072F"/>
    <w:rsid w:val="00CF20E3"/>
    <w:rsid w:val="00CF3841"/>
    <w:rsid w:val="00CF620C"/>
    <w:rsid w:val="00CF65B5"/>
    <w:rsid w:val="00D00077"/>
    <w:rsid w:val="00D00BA3"/>
    <w:rsid w:val="00D0311B"/>
    <w:rsid w:val="00D038E9"/>
    <w:rsid w:val="00D04AE9"/>
    <w:rsid w:val="00D05C22"/>
    <w:rsid w:val="00D07B82"/>
    <w:rsid w:val="00D124C4"/>
    <w:rsid w:val="00D13629"/>
    <w:rsid w:val="00D1495D"/>
    <w:rsid w:val="00D16537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6A52"/>
    <w:rsid w:val="00D57972"/>
    <w:rsid w:val="00D603CA"/>
    <w:rsid w:val="00D653C6"/>
    <w:rsid w:val="00D675A9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1B4C"/>
    <w:rsid w:val="00D82929"/>
    <w:rsid w:val="00D84D58"/>
    <w:rsid w:val="00D8507E"/>
    <w:rsid w:val="00D874DA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4DA2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F1777"/>
    <w:rsid w:val="00DF19EA"/>
    <w:rsid w:val="00DF2B1F"/>
    <w:rsid w:val="00DF6189"/>
    <w:rsid w:val="00DF62CD"/>
    <w:rsid w:val="00DF6424"/>
    <w:rsid w:val="00E05E56"/>
    <w:rsid w:val="00E06316"/>
    <w:rsid w:val="00E07A70"/>
    <w:rsid w:val="00E13F78"/>
    <w:rsid w:val="00E16509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919"/>
    <w:rsid w:val="00E34211"/>
    <w:rsid w:val="00E35B70"/>
    <w:rsid w:val="00E3687A"/>
    <w:rsid w:val="00E37566"/>
    <w:rsid w:val="00E40AE6"/>
    <w:rsid w:val="00E40E1C"/>
    <w:rsid w:val="00E427F6"/>
    <w:rsid w:val="00E44582"/>
    <w:rsid w:val="00E471C5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00CC"/>
    <w:rsid w:val="00E63DA5"/>
    <w:rsid w:val="00E64596"/>
    <w:rsid w:val="00E66141"/>
    <w:rsid w:val="00E66695"/>
    <w:rsid w:val="00E67C8A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83BB3"/>
    <w:rsid w:val="00E922FE"/>
    <w:rsid w:val="00E92673"/>
    <w:rsid w:val="00E963F7"/>
    <w:rsid w:val="00EB0460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35A8"/>
    <w:rsid w:val="00EF70F3"/>
    <w:rsid w:val="00F015BB"/>
    <w:rsid w:val="00F01B9C"/>
    <w:rsid w:val="00F025A2"/>
    <w:rsid w:val="00F04712"/>
    <w:rsid w:val="00F06F13"/>
    <w:rsid w:val="00F0737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F0E"/>
    <w:rsid w:val="00F44B2A"/>
    <w:rsid w:val="00F47A34"/>
    <w:rsid w:val="00F54BE6"/>
    <w:rsid w:val="00F565B6"/>
    <w:rsid w:val="00F62AEB"/>
    <w:rsid w:val="00F62ED0"/>
    <w:rsid w:val="00F653B8"/>
    <w:rsid w:val="00F66F3C"/>
    <w:rsid w:val="00F6762F"/>
    <w:rsid w:val="00F70647"/>
    <w:rsid w:val="00F722E2"/>
    <w:rsid w:val="00F72F4F"/>
    <w:rsid w:val="00F7495C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A116A"/>
    <w:rsid w:val="00FA1266"/>
    <w:rsid w:val="00FA29A4"/>
    <w:rsid w:val="00FA29C5"/>
    <w:rsid w:val="00FA3A4C"/>
    <w:rsid w:val="00FB08EE"/>
    <w:rsid w:val="00FB3031"/>
    <w:rsid w:val="00FB3203"/>
    <w:rsid w:val="00FB4590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650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10030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21</cp:revision>
  <cp:lastPrinted>2019-02-25T14:05:00Z</cp:lastPrinted>
  <dcterms:created xsi:type="dcterms:W3CDTF">2024-08-09T17:39:00Z</dcterms:created>
  <dcterms:modified xsi:type="dcterms:W3CDTF">2024-10-04T15:12:00Z</dcterms:modified>
  <cp:category/>
</cp:coreProperties>
</file>